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23E4" w14:textId="77777777" w:rsidR="0000121C" w:rsidRDefault="0000121C" w:rsidP="00B96F62">
      <w:pPr>
        <w:sectPr w:rsidR="0000121C" w:rsidSect="00721F28">
          <w:headerReference w:type="default" r:id="rId11"/>
          <w:headerReference w:type="first" r:id="rId12"/>
          <w:footerReference w:type="first" r:id="rId13"/>
          <w:type w:val="continuous"/>
          <w:pgSz w:w="12240" w:h="15840"/>
          <w:pgMar w:top="720" w:right="700" w:bottom="280" w:left="820" w:header="720" w:footer="0" w:gutter="0"/>
          <w:cols w:space="720"/>
          <w:titlePg/>
          <w:docGrid w:linePitch="299"/>
        </w:sectPr>
      </w:pPr>
    </w:p>
    <w:p w14:paraId="0A8FED8C" w14:textId="77777777" w:rsidR="005B2EF6" w:rsidRPr="00823AF7" w:rsidRDefault="005B2EF6" w:rsidP="005B2EF6">
      <w:pPr>
        <w:spacing w:before="240"/>
        <w:jc w:val="center"/>
        <w:rPr>
          <w:rFonts w:ascii="Arial" w:hAnsi="Arial" w:cs="Arial"/>
        </w:rPr>
      </w:pPr>
      <w:r>
        <w:rPr>
          <w:rFonts w:ascii="Arial" w:hAnsi="Arial" w:cs="Arial"/>
        </w:rPr>
        <w:softHyphen/>
      </w:r>
      <w:r w:rsidRPr="00FD50AF">
        <w:rPr>
          <w:rFonts w:ascii="Arial" w:hAnsi="Arial" w:cs="Arial"/>
          <w:sz w:val="32"/>
          <w:szCs w:val="32"/>
        </w:rPr>
        <w:t>Procurement Advisory Council Minutes</w:t>
      </w:r>
    </w:p>
    <w:p w14:paraId="4E98CE74" w14:textId="77777777" w:rsidR="005B2EF6" w:rsidRDefault="005B2EF6" w:rsidP="005B2EF6">
      <w:pPr>
        <w:rPr>
          <w:rFonts w:ascii="Arial" w:hAnsi="Arial" w:cs="Arial"/>
        </w:rPr>
      </w:pPr>
    </w:p>
    <w:tbl>
      <w:tblPr>
        <w:tblStyle w:val="TableGrid"/>
        <w:tblW w:w="9630" w:type="dxa"/>
        <w:jc w:val="center"/>
        <w:tblLook w:val="04A0" w:firstRow="1" w:lastRow="0" w:firstColumn="1" w:lastColumn="0" w:noHBand="0" w:noVBand="1"/>
      </w:tblPr>
      <w:tblGrid>
        <w:gridCol w:w="527"/>
        <w:gridCol w:w="1003"/>
        <w:gridCol w:w="3528"/>
        <w:gridCol w:w="1242"/>
        <w:gridCol w:w="3330"/>
      </w:tblGrid>
      <w:tr w:rsidR="005B2EF6" w:rsidRPr="00B555DD" w14:paraId="2A3ED903" w14:textId="77777777" w:rsidTr="00910AF5">
        <w:trPr>
          <w:cantSplit/>
          <w:tblHeader/>
          <w:jc w:val="center"/>
        </w:trPr>
        <w:tc>
          <w:tcPr>
            <w:tcW w:w="9630" w:type="dxa"/>
            <w:gridSpan w:val="5"/>
            <w:tcBorders>
              <w:top w:val="nil"/>
              <w:left w:val="nil"/>
              <w:bottom w:val="nil"/>
              <w:right w:val="nil"/>
            </w:tcBorders>
            <w:shd w:val="clear" w:color="auto" w:fill="0A7B9F"/>
          </w:tcPr>
          <w:p w14:paraId="573513A1" w14:textId="77777777" w:rsidR="005B2EF6" w:rsidRPr="00FD50AF" w:rsidRDefault="005B2EF6" w:rsidP="00536508">
            <w:pPr>
              <w:jc w:val="center"/>
              <w:rPr>
                <w:rFonts w:ascii="Arial" w:hAnsi="Arial" w:cs="Arial"/>
                <w:b/>
                <w:color w:val="FFFFFF"/>
              </w:rPr>
            </w:pPr>
            <w:r w:rsidRPr="00FD50AF">
              <w:rPr>
                <w:rFonts w:ascii="Arial" w:hAnsi="Arial" w:cs="Arial"/>
                <w:b/>
                <w:color w:val="FFFFFF"/>
              </w:rPr>
              <w:t>Meeting Information</w:t>
            </w:r>
          </w:p>
        </w:tc>
      </w:tr>
      <w:tr w:rsidR="005B2EF6" w:rsidRPr="00030F61" w14:paraId="05AFF84F" w14:textId="77777777" w:rsidTr="00910AF5">
        <w:trPr>
          <w:cantSplit/>
          <w:tblHeader/>
          <w:jc w:val="center"/>
        </w:trPr>
        <w:tc>
          <w:tcPr>
            <w:tcW w:w="527" w:type="dxa"/>
            <w:tcBorders>
              <w:top w:val="nil"/>
              <w:left w:val="nil"/>
              <w:bottom w:val="single" w:sz="4" w:space="0" w:color="A6A6A6"/>
              <w:right w:val="nil"/>
            </w:tcBorders>
            <w:shd w:val="clear" w:color="auto" w:fill="D9D9D9"/>
          </w:tcPr>
          <w:p w14:paraId="4818138B" w14:textId="77777777" w:rsidR="005B2EF6" w:rsidRPr="00FD50AF" w:rsidRDefault="005B2EF6" w:rsidP="00536508">
            <w:pPr>
              <w:spacing w:before="60"/>
              <w:rPr>
                <w:rFonts w:ascii="Arial" w:hAnsi="Arial" w:cs="Arial"/>
                <w:sz w:val="8"/>
                <w:szCs w:val="8"/>
              </w:rPr>
            </w:pPr>
          </w:p>
        </w:tc>
        <w:tc>
          <w:tcPr>
            <w:tcW w:w="1003" w:type="dxa"/>
            <w:tcBorders>
              <w:top w:val="nil"/>
              <w:left w:val="nil"/>
              <w:bottom w:val="single" w:sz="4" w:space="0" w:color="A6A6A6"/>
              <w:right w:val="nil"/>
            </w:tcBorders>
            <w:shd w:val="clear" w:color="auto" w:fill="D9D9D9"/>
          </w:tcPr>
          <w:p w14:paraId="5EB291F6" w14:textId="77777777" w:rsidR="005B2EF6" w:rsidRPr="00FD50AF" w:rsidRDefault="005B2EF6" w:rsidP="00536508">
            <w:pPr>
              <w:spacing w:before="60"/>
              <w:rPr>
                <w:rFonts w:ascii="Arial" w:hAnsi="Arial" w:cs="Arial"/>
                <w:sz w:val="8"/>
                <w:szCs w:val="8"/>
              </w:rPr>
            </w:pPr>
          </w:p>
        </w:tc>
        <w:tc>
          <w:tcPr>
            <w:tcW w:w="3528" w:type="dxa"/>
            <w:tcBorders>
              <w:top w:val="nil"/>
              <w:left w:val="nil"/>
              <w:bottom w:val="single" w:sz="4" w:space="0" w:color="A6A6A6"/>
              <w:right w:val="nil"/>
            </w:tcBorders>
            <w:shd w:val="clear" w:color="auto" w:fill="D9D9D9"/>
          </w:tcPr>
          <w:p w14:paraId="03967BBD" w14:textId="77777777" w:rsidR="005B2EF6" w:rsidRPr="00FD50AF" w:rsidRDefault="005B2EF6" w:rsidP="00536508">
            <w:pPr>
              <w:spacing w:before="60"/>
              <w:rPr>
                <w:rFonts w:ascii="Arial" w:hAnsi="Arial" w:cs="Arial"/>
                <w:sz w:val="8"/>
                <w:szCs w:val="8"/>
              </w:rPr>
            </w:pPr>
          </w:p>
        </w:tc>
        <w:tc>
          <w:tcPr>
            <w:tcW w:w="1242" w:type="dxa"/>
            <w:tcBorders>
              <w:top w:val="nil"/>
              <w:left w:val="nil"/>
              <w:bottom w:val="single" w:sz="4" w:space="0" w:color="A6A6A6"/>
              <w:right w:val="nil"/>
            </w:tcBorders>
            <w:shd w:val="clear" w:color="auto" w:fill="D9D9D9"/>
          </w:tcPr>
          <w:p w14:paraId="3F15AE51" w14:textId="77777777" w:rsidR="005B2EF6" w:rsidRPr="00FD50AF" w:rsidRDefault="005B2EF6" w:rsidP="00536508">
            <w:pPr>
              <w:spacing w:before="60"/>
              <w:rPr>
                <w:rFonts w:ascii="Arial" w:hAnsi="Arial" w:cs="Arial"/>
                <w:sz w:val="8"/>
                <w:szCs w:val="8"/>
              </w:rPr>
            </w:pPr>
          </w:p>
        </w:tc>
        <w:tc>
          <w:tcPr>
            <w:tcW w:w="3330" w:type="dxa"/>
            <w:tcBorders>
              <w:top w:val="nil"/>
              <w:left w:val="nil"/>
              <w:bottom w:val="single" w:sz="4" w:space="0" w:color="A6A6A6"/>
              <w:right w:val="nil"/>
            </w:tcBorders>
            <w:shd w:val="clear" w:color="auto" w:fill="D9D9D9"/>
          </w:tcPr>
          <w:p w14:paraId="3DCD3D28" w14:textId="77777777" w:rsidR="005B2EF6" w:rsidRPr="00FD50AF" w:rsidRDefault="005B2EF6" w:rsidP="00536508">
            <w:pPr>
              <w:spacing w:before="60"/>
              <w:rPr>
                <w:rFonts w:ascii="Arial" w:hAnsi="Arial" w:cs="Arial"/>
                <w:sz w:val="8"/>
                <w:szCs w:val="8"/>
              </w:rPr>
            </w:pPr>
          </w:p>
        </w:tc>
      </w:tr>
      <w:tr w:rsidR="005B2EF6" w:rsidRPr="00B555DD" w14:paraId="378E3E39" w14:textId="77777777" w:rsidTr="00910AF5">
        <w:trPr>
          <w:cantSplit/>
          <w:jc w:val="center"/>
        </w:trPr>
        <w:tc>
          <w:tcPr>
            <w:tcW w:w="1530" w:type="dxa"/>
            <w:gridSpan w:val="2"/>
            <w:tcBorders>
              <w:top w:val="single" w:sz="4" w:space="0" w:color="A6A6A6"/>
              <w:left w:val="single" w:sz="4" w:space="0" w:color="A6A6A6"/>
              <w:bottom w:val="single" w:sz="4" w:space="0" w:color="A6A6A6"/>
              <w:right w:val="single" w:sz="4" w:space="0" w:color="A6A6A6"/>
            </w:tcBorders>
            <w:vAlign w:val="center"/>
          </w:tcPr>
          <w:p w14:paraId="4AD59AD5" w14:textId="77777777" w:rsidR="005B2EF6" w:rsidRPr="00FD50AF" w:rsidRDefault="005B2EF6" w:rsidP="00536508">
            <w:pPr>
              <w:spacing w:before="40" w:after="40"/>
              <w:rPr>
                <w:rFonts w:ascii="Arial" w:hAnsi="Arial" w:cs="Arial"/>
                <w:b/>
              </w:rPr>
            </w:pPr>
            <w:r w:rsidRPr="00FD50AF">
              <w:rPr>
                <w:rFonts w:ascii="Arial" w:hAnsi="Arial" w:cs="Arial"/>
                <w:b/>
              </w:rPr>
              <w:t>Meeting Title</w:t>
            </w:r>
          </w:p>
        </w:tc>
        <w:tc>
          <w:tcPr>
            <w:tcW w:w="3528" w:type="dxa"/>
            <w:tcBorders>
              <w:top w:val="single" w:sz="4" w:space="0" w:color="A6A6A6"/>
              <w:left w:val="single" w:sz="4" w:space="0" w:color="A6A6A6"/>
              <w:bottom w:val="single" w:sz="4" w:space="0" w:color="A6A6A6"/>
              <w:right w:val="single" w:sz="4" w:space="0" w:color="A6A6A6"/>
            </w:tcBorders>
            <w:vAlign w:val="center"/>
          </w:tcPr>
          <w:p w14:paraId="7FA1B6B1" w14:textId="77777777" w:rsidR="005B2EF6" w:rsidRPr="00FD50AF" w:rsidRDefault="005B2EF6" w:rsidP="00536508">
            <w:pPr>
              <w:spacing w:before="40" w:after="40"/>
              <w:rPr>
                <w:rFonts w:ascii="Arial" w:hAnsi="Arial" w:cs="Arial"/>
              </w:rPr>
            </w:pPr>
            <w:r w:rsidRPr="00FD50AF">
              <w:rPr>
                <w:rFonts w:ascii="Arial" w:hAnsi="Arial" w:cs="Arial"/>
              </w:rPr>
              <w:t>Procurement Advisory Council</w:t>
            </w:r>
          </w:p>
        </w:tc>
        <w:tc>
          <w:tcPr>
            <w:tcW w:w="1242" w:type="dxa"/>
            <w:tcBorders>
              <w:top w:val="single" w:sz="4" w:space="0" w:color="A6A6A6"/>
              <w:left w:val="single" w:sz="4" w:space="0" w:color="A6A6A6"/>
              <w:bottom w:val="single" w:sz="4" w:space="0" w:color="A6A6A6"/>
              <w:right w:val="single" w:sz="4" w:space="0" w:color="A6A6A6"/>
            </w:tcBorders>
            <w:vAlign w:val="center"/>
          </w:tcPr>
          <w:p w14:paraId="79EA91EB" w14:textId="77777777" w:rsidR="005B2EF6" w:rsidRPr="00FD50AF" w:rsidRDefault="005B2EF6" w:rsidP="00536508">
            <w:pPr>
              <w:spacing w:before="40" w:after="40"/>
              <w:rPr>
                <w:rFonts w:ascii="Arial" w:hAnsi="Arial" w:cs="Arial"/>
                <w:b/>
              </w:rPr>
            </w:pPr>
            <w:r w:rsidRPr="00FD50AF">
              <w:rPr>
                <w:rFonts w:ascii="Arial" w:hAnsi="Arial" w:cs="Arial"/>
                <w:b/>
              </w:rPr>
              <w:t>Time</w:t>
            </w:r>
          </w:p>
        </w:tc>
        <w:tc>
          <w:tcPr>
            <w:tcW w:w="3330" w:type="dxa"/>
            <w:tcBorders>
              <w:top w:val="single" w:sz="4" w:space="0" w:color="A6A6A6"/>
              <w:left w:val="single" w:sz="4" w:space="0" w:color="A6A6A6"/>
              <w:bottom w:val="single" w:sz="4" w:space="0" w:color="A6A6A6"/>
              <w:right w:val="single" w:sz="4" w:space="0" w:color="A6A6A6"/>
            </w:tcBorders>
            <w:vAlign w:val="center"/>
          </w:tcPr>
          <w:p w14:paraId="36ECDAAF" w14:textId="69E5D8D7" w:rsidR="005B2EF6" w:rsidRPr="00FD50AF" w:rsidRDefault="005B2EF6" w:rsidP="00536508">
            <w:pPr>
              <w:spacing w:before="40" w:after="40"/>
              <w:rPr>
                <w:rFonts w:ascii="Arial" w:hAnsi="Arial" w:cs="Arial"/>
              </w:rPr>
            </w:pPr>
            <w:r>
              <w:rPr>
                <w:rFonts w:ascii="Arial" w:hAnsi="Arial" w:cs="Arial"/>
              </w:rPr>
              <w:t>9</w:t>
            </w:r>
            <w:r w:rsidRPr="004B622A">
              <w:rPr>
                <w:rFonts w:ascii="Arial" w:hAnsi="Arial" w:cs="Arial"/>
              </w:rPr>
              <w:t>:</w:t>
            </w:r>
            <w:r>
              <w:rPr>
                <w:rFonts w:ascii="Arial" w:hAnsi="Arial" w:cs="Arial"/>
              </w:rPr>
              <w:t>0</w:t>
            </w:r>
            <w:r w:rsidRPr="004B622A">
              <w:rPr>
                <w:rFonts w:ascii="Arial" w:hAnsi="Arial" w:cs="Arial"/>
              </w:rPr>
              <w:t xml:space="preserve">0 </w:t>
            </w:r>
            <w:r>
              <w:rPr>
                <w:rFonts w:ascii="Arial" w:hAnsi="Arial" w:cs="Arial"/>
              </w:rPr>
              <w:t>a</w:t>
            </w:r>
            <w:r w:rsidRPr="004B622A">
              <w:rPr>
                <w:rFonts w:ascii="Arial" w:hAnsi="Arial" w:cs="Arial"/>
              </w:rPr>
              <w:t>.m. – 1</w:t>
            </w:r>
            <w:r>
              <w:rPr>
                <w:rFonts w:ascii="Arial" w:hAnsi="Arial" w:cs="Arial"/>
              </w:rPr>
              <w:t>0</w:t>
            </w:r>
            <w:r w:rsidRPr="004B622A">
              <w:rPr>
                <w:rFonts w:ascii="Arial" w:hAnsi="Arial" w:cs="Arial"/>
              </w:rPr>
              <w:t>:</w:t>
            </w:r>
            <w:r>
              <w:rPr>
                <w:rFonts w:ascii="Arial" w:hAnsi="Arial" w:cs="Arial"/>
              </w:rPr>
              <w:t>0</w:t>
            </w:r>
            <w:r w:rsidRPr="004B622A">
              <w:rPr>
                <w:rFonts w:ascii="Arial" w:hAnsi="Arial" w:cs="Arial"/>
              </w:rPr>
              <w:t xml:space="preserve">0 </w:t>
            </w:r>
            <w:r>
              <w:rPr>
                <w:rFonts w:ascii="Arial" w:hAnsi="Arial" w:cs="Arial"/>
              </w:rPr>
              <w:t>a</w:t>
            </w:r>
            <w:r w:rsidRPr="004B622A">
              <w:rPr>
                <w:rFonts w:ascii="Arial" w:hAnsi="Arial" w:cs="Arial"/>
              </w:rPr>
              <w:t>.m.</w:t>
            </w:r>
          </w:p>
        </w:tc>
      </w:tr>
      <w:tr w:rsidR="005B2EF6" w:rsidRPr="00B555DD" w14:paraId="38BEF91F" w14:textId="77777777" w:rsidTr="00910AF5">
        <w:trPr>
          <w:cantSplit/>
          <w:jc w:val="center"/>
        </w:trPr>
        <w:tc>
          <w:tcPr>
            <w:tcW w:w="1530" w:type="dxa"/>
            <w:gridSpan w:val="2"/>
            <w:tcBorders>
              <w:top w:val="single" w:sz="4" w:space="0" w:color="A6A6A6"/>
              <w:left w:val="single" w:sz="4" w:space="0" w:color="A6A6A6"/>
              <w:bottom w:val="single" w:sz="4" w:space="0" w:color="A6A6A6"/>
              <w:right w:val="single" w:sz="4" w:space="0" w:color="A6A6A6"/>
            </w:tcBorders>
            <w:vAlign w:val="center"/>
          </w:tcPr>
          <w:p w14:paraId="66F5D198" w14:textId="77777777" w:rsidR="005B2EF6" w:rsidRPr="00FD50AF" w:rsidRDefault="005B2EF6" w:rsidP="00536508">
            <w:pPr>
              <w:spacing w:before="40" w:after="40"/>
              <w:rPr>
                <w:rFonts w:ascii="Arial" w:hAnsi="Arial" w:cs="Arial"/>
                <w:b/>
              </w:rPr>
            </w:pPr>
            <w:r w:rsidRPr="00FD50AF">
              <w:rPr>
                <w:rFonts w:ascii="Arial" w:hAnsi="Arial" w:cs="Arial"/>
                <w:b/>
              </w:rPr>
              <w:t>Date</w:t>
            </w:r>
          </w:p>
        </w:tc>
        <w:tc>
          <w:tcPr>
            <w:tcW w:w="352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F769998" w14:textId="5A8863D3" w:rsidR="005B2EF6" w:rsidRPr="00FD50AF" w:rsidRDefault="005B2EF6" w:rsidP="00536508">
            <w:pPr>
              <w:spacing w:before="40" w:after="40"/>
              <w:rPr>
                <w:rFonts w:ascii="Arial" w:hAnsi="Arial" w:cs="Arial"/>
              </w:rPr>
            </w:pPr>
            <w:r>
              <w:rPr>
                <w:rFonts w:ascii="Arial" w:hAnsi="Arial" w:cs="Arial"/>
              </w:rPr>
              <w:t>Tuesday</w:t>
            </w:r>
            <w:r w:rsidRPr="004B622A">
              <w:rPr>
                <w:rFonts w:ascii="Arial" w:hAnsi="Arial" w:cs="Arial"/>
              </w:rPr>
              <w:t xml:space="preserve">, </w:t>
            </w:r>
            <w:r w:rsidR="00771F5F">
              <w:rPr>
                <w:rFonts w:ascii="Arial" w:hAnsi="Arial" w:cs="Arial"/>
              </w:rPr>
              <w:t>June</w:t>
            </w:r>
            <w:r w:rsidR="00913186">
              <w:rPr>
                <w:rFonts w:ascii="Arial" w:hAnsi="Arial" w:cs="Arial"/>
              </w:rPr>
              <w:t xml:space="preserve"> </w:t>
            </w:r>
            <w:r w:rsidR="00771F5F">
              <w:rPr>
                <w:rFonts w:ascii="Arial" w:hAnsi="Arial" w:cs="Arial"/>
              </w:rPr>
              <w:t>13</w:t>
            </w:r>
            <w:r w:rsidRPr="004B622A">
              <w:rPr>
                <w:rFonts w:ascii="Arial" w:hAnsi="Arial" w:cs="Arial"/>
              </w:rPr>
              <w:t>, 202</w:t>
            </w:r>
            <w:r w:rsidR="000309E1">
              <w:rPr>
                <w:rFonts w:ascii="Arial" w:hAnsi="Arial" w:cs="Arial"/>
              </w:rPr>
              <w:t>3</w:t>
            </w:r>
          </w:p>
        </w:tc>
        <w:tc>
          <w:tcPr>
            <w:tcW w:w="1242" w:type="dxa"/>
            <w:tcBorders>
              <w:top w:val="single" w:sz="4" w:space="0" w:color="A6A6A6"/>
              <w:left w:val="single" w:sz="4" w:space="0" w:color="A6A6A6"/>
              <w:bottom w:val="single" w:sz="4" w:space="0" w:color="A6A6A6"/>
              <w:right w:val="single" w:sz="4" w:space="0" w:color="A6A6A6"/>
            </w:tcBorders>
            <w:vAlign w:val="center"/>
          </w:tcPr>
          <w:p w14:paraId="03EF5335" w14:textId="77777777" w:rsidR="005B2EF6" w:rsidRPr="00FD50AF" w:rsidRDefault="005B2EF6" w:rsidP="00536508">
            <w:pPr>
              <w:spacing w:before="40" w:after="40"/>
              <w:rPr>
                <w:rFonts w:ascii="Arial" w:hAnsi="Arial" w:cs="Arial"/>
                <w:b/>
              </w:rPr>
            </w:pPr>
            <w:r w:rsidRPr="00FD50AF">
              <w:rPr>
                <w:rFonts w:ascii="Arial" w:hAnsi="Arial" w:cs="Arial"/>
                <w:b/>
              </w:rPr>
              <w:t>Location</w:t>
            </w:r>
          </w:p>
        </w:tc>
        <w:tc>
          <w:tcPr>
            <w:tcW w:w="3330" w:type="dxa"/>
            <w:tcBorders>
              <w:top w:val="single" w:sz="4" w:space="0" w:color="A6A6A6"/>
              <w:left w:val="single" w:sz="4" w:space="0" w:color="A6A6A6"/>
              <w:bottom w:val="single" w:sz="4" w:space="0" w:color="A6A6A6"/>
              <w:right w:val="single" w:sz="4" w:space="0" w:color="A6A6A6"/>
            </w:tcBorders>
            <w:vAlign w:val="center"/>
          </w:tcPr>
          <w:p w14:paraId="0F57DCD1" w14:textId="21A7C572" w:rsidR="005B2EF6" w:rsidRPr="00FD50AF" w:rsidRDefault="005B2EF6" w:rsidP="00536508">
            <w:pPr>
              <w:spacing w:before="40" w:after="40"/>
              <w:rPr>
                <w:rFonts w:ascii="Arial" w:hAnsi="Arial" w:cs="Arial"/>
              </w:rPr>
            </w:pPr>
            <w:r>
              <w:rPr>
                <w:rFonts w:ascii="Arial" w:hAnsi="Arial" w:cs="Arial"/>
              </w:rPr>
              <w:t xml:space="preserve">Microsoft Teams Meeting / </w:t>
            </w:r>
            <w:r w:rsidR="000309E1">
              <w:rPr>
                <w:rFonts w:ascii="Arial" w:hAnsi="Arial" w:cs="Arial"/>
              </w:rPr>
              <w:t>Red River Room</w:t>
            </w:r>
            <w:r w:rsidRPr="00746404">
              <w:rPr>
                <w:rFonts w:ascii="Arial" w:hAnsi="Arial" w:cs="Arial"/>
              </w:rPr>
              <w:t>, State Capital</w:t>
            </w:r>
          </w:p>
        </w:tc>
      </w:tr>
      <w:tr w:rsidR="005B2EF6" w:rsidRPr="00B555DD" w14:paraId="7B9000B8" w14:textId="77777777" w:rsidTr="00910AF5">
        <w:trPr>
          <w:cantSplit/>
          <w:jc w:val="center"/>
        </w:trPr>
        <w:tc>
          <w:tcPr>
            <w:tcW w:w="1530" w:type="dxa"/>
            <w:gridSpan w:val="2"/>
            <w:tcBorders>
              <w:top w:val="single" w:sz="4" w:space="0" w:color="A6A6A6"/>
              <w:left w:val="single" w:sz="4" w:space="0" w:color="A6A6A6"/>
              <w:bottom w:val="single" w:sz="4" w:space="0" w:color="A6A6A6"/>
              <w:right w:val="single" w:sz="4" w:space="0" w:color="A6A6A6"/>
            </w:tcBorders>
            <w:vAlign w:val="center"/>
          </w:tcPr>
          <w:p w14:paraId="1167E0C6" w14:textId="77777777" w:rsidR="005B2EF6" w:rsidRPr="00FD50AF" w:rsidRDefault="005B2EF6" w:rsidP="00536508">
            <w:pPr>
              <w:spacing w:before="40" w:after="40"/>
              <w:rPr>
                <w:rFonts w:ascii="Arial" w:hAnsi="Arial" w:cs="Arial"/>
                <w:b/>
              </w:rPr>
            </w:pPr>
            <w:r w:rsidRPr="00FD50AF">
              <w:rPr>
                <w:rFonts w:ascii="Arial" w:hAnsi="Arial" w:cs="Arial"/>
                <w:b/>
              </w:rPr>
              <w:t>Facilitator</w:t>
            </w:r>
          </w:p>
        </w:tc>
        <w:tc>
          <w:tcPr>
            <w:tcW w:w="3528" w:type="dxa"/>
            <w:tcBorders>
              <w:top w:val="single" w:sz="4" w:space="0" w:color="A6A6A6"/>
              <w:left w:val="single" w:sz="4" w:space="0" w:color="A6A6A6"/>
              <w:bottom w:val="single" w:sz="4" w:space="0" w:color="A6A6A6"/>
              <w:right w:val="single" w:sz="4" w:space="0" w:color="A6A6A6"/>
            </w:tcBorders>
            <w:vAlign w:val="center"/>
          </w:tcPr>
          <w:p w14:paraId="5926BC7B" w14:textId="77777777" w:rsidR="005B2EF6" w:rsidRPr="00FD50AF" w:rsidRDefault="005B2EF6" w:rsidP="00536508">
            <w:pPr>
              <w:spacing w:before="40" w:after="40"/>
              <w:rPr>
                <w:rFonts w:ascii="Arial" w:hAnsi="Arial" w:cs="Arial"/>
              </w:rPr>
            </w:pPr>
            <w:r w:rsidRPr="00FD50AF">
              <w:rPr>
                <w:rFonts w:ascii="Arial" w:hAnsi="Arial" w:cs="Arial"/>
              </w:rPr>
              <w:t>Sherry Neas</w:t>
            </w:r>
            <w:r>
              <w:rPr>
                <w:rFonts w:ascii="Arial" w:hAnsi="Arial" w:cs="Arial"/>
              </w:rPr>
              <w:t>, Chair</w:t>
            </w:r>
          </w:p>
        </w:tc>
        <w:tc>
          <w:tcPr>
            <w:tcW w:w="1242" w:type="dxa"/>
            <w:tcBorders>
              <w:top w:val="single" w:sz="4" w:space="0" w:color="A6A6A6"/>
              <w:left w:val="single" w:sz="4" w:space="0" w:color="A6A6A6"/>
              <w:bottom w:val="single" w:sz="4" w:space="0" w:color="A6A6A6"/>
              <w:right w:val="single" w:sz="4" w:space="0" w:color="A6A6A6"/>
            </w:tcBorders>
            <w:vAlign w:val="center"/>
          </w:tcPr>
          <w:p w14:paraId="3E19AF7F" w14:textId="77777777" w:rsidR="005B2EF6" w:rsidRPr="00FD50AF" w:rsidRDefault="005B2EF6" w:rsidP="00536508">
            <w:pPr>
              <w:spacing w:before="40" w:after="40"/>
              <w:rPr>
                <w:rFonts w:ascii="Arial" w:hAnsi="Arial" w:cs="Arial"/>
                <w:b/>
              </w:rPr>
            </w:pPr>
            <w:r w:rsidRPr="00FD50AF">
              <w:rPr>
                <w:rFonts w:ascii="Arial" w:hAnsi="Arial" w:cs="Arial"/>
                <w:b/>
              </w:rPr>
              <w:t>Note Taker</w:t>
            </w:r>
          </w:p>
        </w:tc>
        <w:tc>
          <w:tcPr>
            <w:tcW w:w="3330" w:type="dxa"/>
            <w:tcBorders>
              <w:top w:val="single" w:sz="4" w:space="0" w:color="A6A6A6"/>
              <w:left w:val="single" w:sz="4" w:space="0" w:color="A6A6A6"/>
              <w:bottom w:val="single" w:sz="4" w:space="0" w:color="A6A6A6"/>
              <w:right w:val="single" w:sz="4" w:space="0" w:color="A6A6A6"/>
            </w:tcBorders>
            <w:vAlign w:val="center"/>
          </w:tcPr>
          <w:p w14:paraId="7A6E7BCA" w14:textId="77777777" w:rsidR="005B2EF6" w:rsidRPr="00FD50AF" w:rsidRDefault="005B2EF6" w:rsidP="00536508">
            <w:pPr>
              <w:spacing w:before="40" w:after="40"/>
              <w:rPr>
                <w:rFonts w:ascii="Arial" w:hAnsi="Arial" w:cs="Arial"/>
              </w:rPr>
            </w:pPr>
            <w:r>
              <w:rPr>
                <w:rFonts w:ascii="Arial" w:hAnsi="Arial" w:cs="Arial"/>
              </w:rPr>
              <w:t>Abigail Dschaak</w:t>
            </w:r>
          </w:p>
        </w:tc>
      </w:tr>
    </w:tbl>
    <w:p w14:paraId="5E789B49" w14:textId="77777777" w:rsidR="005B2EF6" w:rsidRDefault="005B2EF6" w:rsidP="005B2EF6">
      <w:pPr>
        <w:rPr>
          <w:rFonts w:ascii="Arial" w:hAnsi="Arial" w:cs="Arial"/>
        </w:rPr>
      </w:pPr>
    </w:p>
    <w:p w14:paraId="53EA36E1" w14:textId="77777777" w:rsidR="005B2EF6" w:rsidRPr="00FD50AF" w:rsidRDefault="005B2EF6" w:rsidP="005B2EF6">
      <w:pPr>
        <w:ind w:firstLine="720"/>
        <w:rPr>
          <w:rFonts w:ascii="Arial" w:hAnsi="Arial" w:cs="Arial"/>
          <w:b/>
          <w:bCs/>
        </w:rPr>
      </w:pPr>
      <w:r w:rsidRPr="00FD50AF">
        <w:rPr>
          <w:rFonts w:ascii="Arial" w:hAnsi="Arial" w:cs="Arial"/>
          <w:b/>
          <w:bCs/>
        </w:rPr>
        <w:t>Council Members Attendance</w:t>
      </w:r>
    </w:p>
    <w:tbl>
      <w:tblPr>
        <w:tblStyle w:val="TableGrid"/>
        <w:tblW w:w="9630" w:type="dxa"/>
        <w:jc w:val="center"/>
        <w:tblLayout w:type="fixed"/>
        <w:tblLook w:val="04A0" w:firstRow="1" w:lastRow="0" w:firstColumn="1" w:lastColumn="0" w:noHBand="0" w:noVBand="1"/>
      </w:tblPr>
      <w:tblGrid>
        <w:gridCol w:w="1440"/>
        <w:gridCol w:w="1800"/>
        <w:gridCol w:w="1530"/>
        <w:gridCol w:w="1890"/>
        <w:gridCol w:w="1260"/>
        <w:gridCol w:w="1710"/>
      </w:tblGrid>
      <w:tr w:rsidR="00910AF5" w:rsidRPr="00FD50AF" w14:paraId="2C1E40FC" w14:textId="77777777" w:rsidTr="00910AF5">
        <w:trPr>
          <w:trHeight w:val="522"/>
          <w:jc w:val="center"/>
        </w:trPr>
        <w:tc>
          <w:tcPr>
            <w:tcW w:w="1440" w:type="dxa"/>
            <w:tcBorders>
              <w:top w:val="nil"/>
              <w:left w:val="nil"/>
              <w:bottom w:val="nil"/>
              <w:right w:val="nil"/>
            </w:tcBorders>
            <w:shd w:val="clear" w:color="auto" w:fill="0A7B9F"/>
            <w:vAlign w:val="center"/>
          </w:tcPr>
          <w:p w14:paraId="5B483D23" w14:textId="77777777" w:rsidR="005B2EF6" w:rsidRPr="00FD50AF" w:rsidRDefault="005B2EF6" w:rsidP="00910AF5">
            <w:pPr>
              <w:jc w:val="center"/>
              <w:rPr>
                <w:rFonts w:ascii="Arial" w:hAnsi="Arial" w:cs="Arial"/>
                <w:b/>
                <w:color w:val="FFFFFF"/>
              </w:rPr>
            </w:pPr>
            <w:r w:rsidRPr="00FD50AF">
              <w:rPr>
                <w:rFonts w:ascii="Arial" w:hAnsi="Arial" w:cs="Arial"/>
                <w:b/>
                <w:color w:val="FFFFFF"/>
              </w:rPr>
              <w:t>Y or N</w:t>
            </w:r>
          </w:p>
        </w:tc>
        <w:tc>
          <w:tcPr>
            <w:tcW w:w="1800" w:type="dxa"/>
            <w:tcBorders>
              <w:top w:val="nil"/>
              <w:left w:val="nil"/>
              <w:bottom w:val="nil"/>
              <w:right w:val="nil"/>
            </w:tcBorders>
            <w:shd w:val="clear" w:color="auto" w:fill="0A7B9F"/>
          </w:tcPr>
          <w:p w14:paraId="7D5E5B07" w14:textId="77777777" w:rsidR="005B2EF6" w:rsidRPr="00FD50AF" w:rsidRDefault="005B2EF6" w:rsidP="00536508">
            <w:pPr>
              <w:jc w:val="center"/>
              <w:rPr>
                <w:rFonts w:ascii="Arial" w:hAnsi="Arial" w:cs="Arial"/>
                <w:b/>
                <w:color w:val="FFFFFF"/>
              </w:rPr>
            </w:pPr>
          </w:p>
          <w:p w14:paraId="27D70A4A" w14:textId="77777777" w:rsidR="005B2EF6" w:rsidRPr="00FD50AF" w:rsidRDefault="005B2EF6" w:rsidP="00536508">
            <w:pPr>
              <w:jc w:val="center"/>
              <w:rPr>
                <w:rFonts w:ascii="Arial" w:hAnsi="Arial" w:cs="Arial"/>
                <w:b/>
                <w:color w:val="FFFFFF"/>
              </w:rPr>
            </w:pPr>
            <w:r w:rsidRPr="00FD50AF">
              <w:rPr>
                <w:rFonts w:ascii="Arial" w:hAnsi="Arial" w:cs="Arial"/>
                <w:b/>
                <w:color w:val="FFFFFF"/>
              </w:rPr>
              <w:t>Name</w:t>
            </w:r>
          </w:p>
        </w:tc>
        <w:tc>
          <w:tcPr>
            <w:tcW w:w="1530" w:type="dxa"/>
            <w:tcBorders>
              <w:top w:val="nil"/>
              <w:left w:val="nil"/>
              <w:bottom w:val="nil"/>
              <w:right w:val="nil"/>
            </w:tcBorders>
            <w:shd w:val="clear" w:color="auto" w:fill="0A7B9F"/>
            <w:vAlign w:val="center"/>
          </w:tcPr>
          <w:p w14:paraId="7FB27E56" w14:textId="77777777" w:rsidR="005B2EF6" w:rsidRPr="00FD50AF" w:rsidRDefault="005B2EF6" w:rsidP="00910AF5">
            <w:pPr>
              <w:jc w:val="center"/>
              <w:rPr>
                <w:rFonts w:ascii="Arial" w:hAnsi="Arial" w:cs="Arial"/>
                <w:b/>
                <w:color w:val="FFFFFF"/>
              </w:rPr>
            </w:pPr>
            <w:r w:rsidRPr="00FD50AF">
              <w:rPr>
                <w:rFonts w:ascii="Arial" w:hAnsi="Arial" w:cs="Arial"/>
                <w:b/>
                <w:color w:val="FFFFFF"/>
              </w:rPr>
              <w:t>Y or N</w:t>
            </w:r>
          </w:p>
        </w:tc>
        <w:tc>
          <w:tcPr>
            <w:tcW w:w="1890" w:type="dxa"/>
            <w:tcBorders>
              <w:top w:val="nil"/>
              <w:left w:val="nil"/>
              <w:bottom w:val="nil"/>
              <w:right w:val="nil"/>
            </w:tcBorders>
            <w:shd w:val="clear" w:color="auto" w:fill="0A7B9F"/>
          </w:tcPr>
          <w:p w14:paraId="7DA5B80D" w14:textId="77777777" w:rsidR="005B2EF6" w:rsidRPr="00FD50AF" w:rsidRDefault="005B2EF6" w:rsidP="00536508">
            <w:pPr>
              <w:jc w:val="center"/>
              <w:rPr>
                <w:rFonts w:ascii="Arial" w:hAnsi="Arial" w:cs="Arial"/>
                <w:b/>
                <w:color w:val="FFFFFF"/>
              </w:rPr>
            </w:pPr>
          </w:p>
          <w:p w14:paraId="5992D304" w14:textId="77777777" w:rsidR="005B2EF6" w:rsidRPr="00FD50AF" w:rsidRDefault="005B2EF6" w:rsidP="00536508">
            <w:pPr>
              <w:jc w:val="center"/>
              <w:rPr>
                <w:rFonts w:ascii="Arial" w:hAnsi="Arial" w:cs="Arial"/>
                <w:b/>
                <w:color w:val="FFFFFF"/>
              </w:rPr>
            </w:pPr>
            <w:r w:rsidRPr="00FD50AF">
              <w:rPr>
                <w:rFonts w:ascii="Arial" w:hAnsi="Arial" w:cs="Arial"/>
                <w:b/>
                <w:color w:val="FFFFFF"/>
              </w:rPr>
              <w:t>Name</w:t>
            </w:r>
          </w:p>
        </w:tc>
        <w:tc>
          <w:tcPr>
            <w:tcW w:w="1260" w:type="dxa"/>
            <w:tcBorders>
              <w:top w:val="nil"/>
              <w:left w:val="nil"/>
              <w:bottom w:val="nil"/>
              <w:right w:val="nil"/>
            </w:tcBorders>
            <w:shd w:val="clear" w:color="auto" w:fill="0A7B9F"/>
            <w:vAlign w:val="center"/>
          </w:tcPr>
          <w:p w14:paraId="70B629E0" w14:textId="77777777" w:rsidR="005B2EF6" w:rsidRPr="00FD50AF" w:rsidRDefault="005B2EF6" w:rsidP="00910AF5">
            <w:pPr>
              <w:jc w:val="center"/>
              <w:rPr>
                <w:rFonts w:ascii="Arial" w:hAnsi="Arial" w:cs="Arial"/>
                <w:b/>
                <w:color w:val="FFFFFF"/>
              </w:rPr>
            </w:pPr>
            <w:r w:rsidRPr="00FD50AF">
              <w:rPr>
                <w:rFonts w:ascii="Arial" w:hAnsi="Arial" w:cs="Arial"/>
                <w:b/>
                <w:color w:val="FFFFFF"/>
              </w:rPr>
              <w:t>Y or N</w:t>
            </w:r>
          </w:p>
        </w:tc>
        <w:tc>
          <w:tcPr>
            <w:tcW w:w="1710" w:type="dxa"/>
            <w:tcBorders>
              <w:top w:val="nil"/>
              <w:left w:val="nil"/>
              <w:bottom w:val="nil"/>
              <w:right w:val="nil"/>
            </w:tcBorders>
            <w:shd w:val="clear" w:color="auto" w:fill="0A7B9F"/>
          </w:tcPr>
          <w:p w14:paraId="17716605" w14:textId="77777777" w:rsidR="005B2EF6" w:rsidRPr="00FD50AF" w:rsidRDefault="005B2EF6" w:rsidP="00536508">
            <w:pPr>
              <w:jc w:val="center"/>
              <w:rPr>
                <w:rFonts w:ascii="Arial" w:hAnsi="Arial" w:cs="Arial"/>
                <w:b/>
                <w:color w:val="FFFFFF"/>
              </w:rPr>
            </w:pPr>
          </w:p>
          <w:p w14:paraId="74639A2A" w14:textId="77777777" w:rsidR="005B2EF6" w:rsidRPr="00FD50AF" w:rsidRDefault="005B2EF6" w:rsidP="00536508">
            <w:pPr>
              <w:jc w:val="center"/>
              <w:rPr>
                <w:rFonts w:ascii="Arial" w:hAnsi="Arial" w:cs="Arial"/>
                <w:b/>
                <w:color w:val="FFFFFF"/>
              </w:rPr>
            </w:pPr>
            <w:r w:rsidRPr="00FD50AF">
              <w:rPr>
                <w:rFonts w:ascii="Arial" w:hAnsi="Arial" w:cs="Arial"/>
                <w:b/>
                <w:color w:val="FFFFFF"/>
              </w:rPr>
              <w:t>Name</w:t>
            </w:r>
          </w:p>
        </w:tc>
      </w:tr>
      <w:tr w:rsidR="005B2EF6" w:rsidRPr="00FD50AF" w14:paraId="2C6CE1EF" w14:textId="77777777" w:rsidTr="00910AF5">
        <w:trPr>
          <w:trHeight w:val="153"/>
          <w:jc w:val="center"/>
        </w:trPr>
        <w:tc>
          <w:tcPr>
            <w:tcW w:w="1440" w:type="dxa"/>
            <w:tcBorders>
              <w:top w:val="nil"/>
              <w:left w:val="nil"/>
              <w:bottom w:val="single" w:sz="4" w:space="0" w:color="A6A6A6"/>
              <w:right w:val="nil"/>
            </w:tcBorders>
            <w:shd w:val="clear" w:color="auto" w:fill="D9D9D9"/>
          </w:tcPr>
          <w:p w14:paraId="1FAFC39D" w14:textId="77777777" w:rsidR="005B2EF6" w:rsidRPr="00FD50AF" w:rsidRDefault="005B2EF6" w:rsidP="00536508">
            <w:pPr>
              <w:spacing w:before="60"/>
              <w:rPr>
                <w:rFonts w:ascii="Arial" w:hAnsi="Arial" w:cs="Arial"/>
                <w:sz w:val="8"/>
                <w:szCs w:val="8"/>
              </w:rPr>
            </w:pPr>
          </w:p>
        </w:tc>
        <w:tc>
          <w:tcPr>
            <w:tcW w:w="1800" w:type="dxa"/>
            <w:tcBorders>
              <w:top w:val="nil"/>
              <w:left w:val="nil"/>
              <w:bottom w:val="single" w:sz="4" w:space="0" w:color="A6A6A6"/>
              <w:right w:val="nil"/>
            </w:tcBorders>
            <w:shd w:val="clear" w:color="auto" w:fill="D9D9D9"/>
          </w:tcPr>
          <w:p w14:paraId="34F01D20" w14:textId="77777777" w:rsidR="005B2EF6" w:rsidRPr="00FD50AF" w:rsidRDefault="005B2EF6" w:rsidP="00536508">
            <w:pPr>
              <w:spacing w:before="60"/>
              <w:rPr>
                <w:rFonts w:ascii="Arial" w:hAnsi="Arial" w:cs="Arial"/>
                <w:sz w:val="8"/>
                <w:szCs w:val="8"/>
              </w:rPr>
            </w:pPr>
          </w:p>
        </w:tc>
        <w:tc>
          <w:tcPr>
            <w:tcW w:w="1530" w:type="dxa"/>
            <w:tcBorders>
              <w:top w:val="nil"/>
              <w:left w:val="nil"/>
              <w:bottom w:val="single" w:sz="4" w:space="0" w:color="A6A6A6"/>
              <w:right w:val="nil"/>
            </w:tcBorders>
            <w:shd w:val="clear" w:color="auto" w:fill="D9D9D9"/>
          </w:tcPr>
          <w:p w14:paraId="7A9A2C37" w14:textId="77777777" w:rsidR="005B2EF6" w:rsidRPr="00FD50AF" w:rsidRDefault="005B2EF6" w:rsidP="00536508">
            <w:pPr>
              <w:spacing w:before="60"/>
              <w:rPr>
                <w:rFonts w:ascii="Arial" w:hAnsi="Arial" w:cs="Arial"/>
                <w:sz w:val="8"/>
                <w:szCs w:val="8"/>
              </w:rPr>
            </w:pPr>
          </w:p>
        </w:tc>
        <w:tc>
          <w:tcPr>
            <w:tcW w:w="1890" w:type="dxa"/>
            <w:tcBorders>
              <w:top w:val="nil"/>
              <w:left w:val="nil"/>
              <w:bottom w:val="single" w:sz="4" w:space="0" w:color="A6A6A6"/>
              <w:right w:val="nil"/>
            </w:tcBorders>
            <w:shd w:val="clear" w:color="auto" w:fill="D9D9D9"/>
          </w:tcPr>
          <w:p w14:paraId="079F20C9" w14:textId="77777777" w:rsidR="005B2EF6" w:rsidRPr="00FD50AF" w:rsidRDefault="005B2EF6" w:rsidP="00536508">
            <w:pPr>
              <w:spacing w:before="60"/>
              <w:rPr>
                <w:rFonts w:ascii="Arial" w:hAnsi="Arial" w:cs="Arial"/>
                <w:sz w:val="8"/>
                <w:szCs w:val="8"/>
              </w:rPr>
            </w:pPr>
          </w:p>
        </w:tc>
        <w:tc>
          <w:tcPr>
            <w:tcW w:w="1260" w:type="dxa"/>
            <w:tcBorders>
              <w:top w:val="nil"/>
              <w:left w:val="nil"/>
              <w:bottom w:val="single" w:sz="4" w:space="0" w:color="A6A6A6"/>
              <w:right w:val="nil"/>
            </w:tcBorders>
            <w:shd w:val="clear" w:color="auto" w:fill="D9D9D9"/>
          </w:tcPr>
          <w:p w14:paraId="7EB97A96" w14:textId="77777777" w:rsidR="005B2EF6" w:rsidRPr="00FD50AF" w:rsidRDefault="005B2EF6" w:rsidP="00536508">
            <w:pPr>
              <w:spacing w:before="60"/>
              <w:rPr>
                <w:rFonts w:ascii="Arial" w:hAnsi="Arial" w:cs="Arial"/>
                <w:sz w:val="8"/>
                <w:szCs w:val="8"/>
              </w:rPr>
            </w:pPr>
          </w:p>
        </w:tc>
        <w:tc>
          <w:tcPr>
            <w:tcW w:w="1710" w:type="dxa"/>
            <w:tcBorders>
              <w:top w:val="nil"/>
              <w:left w:val="nil"/>
              <w:bottom w:val="single" w:sz="4" w:space="0" w:color="A6A6A6"/>
              <w:right w:val="nil"/>
            </w:tcBorders>
            <w:shd w:val="clear" w:color="auto" w:fill="D9D9D9"/>
          </w:tcPr>
          <w:p w14:paraId="2CA0B5D8" w14:textId="77777777" w:rsidR="005B2EF6" w:rsidRPr="00FD50AF" w:rsidRDefault="005B2EF6" w:rsidP="00536508">
            <w:pPr>
              <w:spacing w:before="60"/>
              <w:rPr>
                <w:rFonts w:ascii="Arial" w:hAnsi="Arial" w:cs="Arial"/>
                <w:sz w:val="8"/>
                <w:szCs w:val="8"/>
              </w:rPr>
            </w:pPr>
          </w:p>
        </w:tc>
      </w:tr>
      <w:tr w:rsidR="005B2EF6" w:rsidRPr="00FD50AF" w14:paraId="1B9E229F" w14:textId="77777777" w:rsidTr="00910AF5">
        <w:trPr>
          <w:jc w:val="center"/>
        </w:trPr>
        <w:tc>
          <w:tcPr>
            <w:tcW w:w="1440" w:type="dxa"/>
            <w:tcBorders>
              <w:top w:val="single" w:sz="4" w:space="0" w:color="A6A6A6"/>
              <w:left w:val="single" w:sz="4" w:space="0" w:color="A6A6A6"/>
              <w:bottom w:val="single" w:sz="4" w:space="0" w:color="A6A6A6"/>
              <w:right w:val="single" w:sz="4" w:space="0" w:color="A6A6A6"/>
            </w:tcBorders>
          </w:tcPr>
          <w:p w14:paraId="682445B8" w14:textId="200CB7D8" w:rsidR="005B2EF6" w:rsidRPr="00327E7A" w:rsidRDefault="009F72AE" w:rsidP="00536508">
            <w:pPr>
              <w:spacing w:before="40" w:after="40"/>
              <w:rPr>
                <w:rFonts w:ascii="Arial" w:hAnsi="Arial" w:cs="Arial"/>
              </w:rPr>
            </w:pPr>
            <w:r w:rsidRPr="00327E7A">
              <w:rPr>
                <w:rFonts w:ascii="Arial" w:hAnsi="Arial" w:cs="Arial"/>
              </w:rPr>
              <w:t>Y</w:t>
            </w:r>
          </w:p>
        </w:tc>
        <w:tc>
          <w:tcPr>
            <w:tcW w:w="1800" w:type="dxa"/>
            <w:tcBorders>
              <w:top w:val="single" w:sz="4" w:space="0" w:color="A6A6A6"/>
              <w:left w:val="single" w:sz="4" w:space="0" w:color="A6A6A6"/>
              <w:bottom w:val="single" w:sz="4" w:space="0" w:color="A6A6A6"/>
              <w:right w:val="single" w:sz="4" w:space="0" w:color="A6A6A6"/>
            </w:tcBorders>
          </w:tcPr>
          <w:p w14:paraId="52939103" w14:textId="77777777" w:rsidR="005B2EF6" w:rsidRPr="0043389B" w:rsidRDefault="005B2EF6" w:rsidP="00536508">
            <w:pPr>
              <w:spacing w:before="40" w:after="40"/>
              <w:rPr>
                <w:rFonts w:ascii="Arial" w:hAnsi="Arial" w:cs="Arial"/>
              </w:rPr>
            </w:pPr>
            <w:r w:rsidRPr="0043389B">
              <w:rPr>
                <w:rFonts w:ascii="Arial" w:hAnsi="Arial" w:cs="Arial"/>
              </w:rPr>
              <w:t>Sherry Neas, Chair</w:t>
            </w:r>
          </w:p>
        </w:tc>
        <w:tc>
          <w:tcPr>
            <w:tcW w:w="1530" w:type="dxa"/>
            <w:tcBorders>
              <w:top w:val="single" w:sz="4" w:space="0" w:color="A6A6A6"/>
              <w:left w:val="single" w:sz="4" w:space="0" w:color="A6A6A6"/>
              <w:bottom w:val="single" w:sz="4" w:space="0" w:color="A6A6A6"/>
              <w:right w:val="single" w:sz="4" w:space="0" w:color="A6A6A6"/>
            </w:tcBorders>
          </w:tcPr>
          <w:p w14:paraId="022F12E2" w14:textId="7067B973" w:rsidR="005B2EF6" w:rsidRPr="00327E7A" w:rsidRDefault="00327E7A" w:rsidP="000309E1">
            <w:pPr>
              <w:spacing w:before="40" w:after="40"/>
              <w:rPr>
                <w:rFonts w:ascii="Arial" w:hAnsi="Arial" w:cs="Arial"/>
              </w:rPr>
            </w:pPr>
            <w:r w:rsidRPr="00327E7A">
              <w:rPr>
                <w:rFonts w:ascii="Arial" w:hAnsi="Arial" w:cs="Arial"/>
              </w:rPr>
              <w:t>Y</w:t>
            </w:r>
          </w:p>
        </w:tc>
        <w:tc>
          <w:tcPr>
            <w:tcW w:w="1890" w:type="dxa"/>
            <w:tcBorders>
              <w:top w:val="single" w:sz="4" w:space="0" w:color="A6A6A6"/>
              <w:left w:val="single" w:sz="4" w:space="0" w:color="A6A6A6"/>
              <w:bottom w:val="single" w:sz="4" w:space="0" w:color="A6A6A6"/>
              <w:right w:val="single" w:sz="4" w:space="0" w:color="A6A6A6"/>
            </w:tcBorders>
          </w:tcPr>
          <w:p w14:paraId="62F42611" w14:textId="77777777" w:rsidR="005B2EF6" w:rsidRPr="0043389B" w:rsidRDefault="005B2EF6" w:rsidP="00536508">
            <w:pPr>
              <w:spacing w:before="40" w:after="40"/>
              <w:rPr>
                <w:rFonts w:ascii="Arial" w:hAnsi="Arial" w:cs="Arial"/>
              </w:rPr>
            </w:pPr>
            <w:r w:rsidRPr="0043389B">
              <w:rPr>
                <w:rFonts w:ascii="Arial" w:hAnsi="Arial" w:cs="Arial"/>
              </w:rPr>
              <w:t>Stacey Winter, NDUS</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B653C55" w14:textId="2F4EC05C" w:rsidR="005B2EF6" w:rsidRPr="00327E7A" w:rsidRDefault="00327E7A" w:rsidP="00536508">
            <w:pPr>
              <w:spacing w:before="40" w:after="40"/>
              <w:rPr>
                <w:rFonts w:ascii="Arial" w:hAnsi="Arial" w:cs="Arial"/>
              </w:rPr>
            </w:pPr>
            <w:r w:rsidRPr="00327E7A">
              <w:rPr>
                <w:rFonts w:ascii="Arial" w:hAnsi="Arial" w:cs="Arial"/>
              </w:rPr>
              <w:t>Y</w:t>
            </w:r>
          </w:p>
        </w:tc>
        <w:tc>
          <w:tcPr>
            <w:tcW w:w="1710" w:type="dxa"/>
            <w:tcBorders>
              <w:top w:val="single" w:sz="4" w:space="0" w:color="A6A6A6"/>
              <w:left w:val="single" w:sz="4" w:space="0" w:color="A6A6A6"/>
              <w:bottom w:val="single" w:sz="4" w:space="0" w:color="A6A6A6"/>
              <w:right w:val="single" w:sz="4" w:space="0" w:color="A6A6A6"/>
            </w:tcBorders>
          </w:tcPr>
          <w:p w14:paraId="05C877C7" w14:textId="2B694320" w:rsidR="005B2EF6" w:rsidRDefault="00CF71BB" w:rsidP="00536508">
            <w:pPr>
              <w:spacing w:before="40" w:after="40"/>
              <w:rPr>
                <w:rFonts w:ascii="Arial" w:hAnsi="Arial" w:cs="Arial"/>
              </w:rPr>
            </w:pPr>
            <w:r>
              <w:rPr>
                <w:rFonts w:ascii="Arial" w:hAnsi="Arial" w:cs="Arial"/>
              </w:rPr>
              <w:t>Tom Scrivener</w:t>
            </w:r>
            <w:r w:rsidR="005B2EF6">
              <w:rPr>
                <w:rFonts w:ascii="Arial" w:hAnsi="Arial" w:cs="Arial"/>
              </w:rPr>
              <w:t>,</w:t>
            </w:r>
          </w:p>
          <w:p w14:paraId="76A7BA2C" w14:textId="77777777" w:rsidR="005B2EF6" w:rsidRPr="00FD50AF" w:rsidRDefault="005B2EF6" w:rsidP="00536508">
            <w:pPr>
              <w:spacing w:before="40" w:after="40"/>
              <w:rPr>
                <w:rFonts w:ascii="Arial" w:hAnsi="Arial" w:cs="Arial"/>
              </w:rPr>
            </w:pPr>
            <w:r>
              <w:rPr>
                <w:rFonts w:ascii="Arial" w:hAnsi="Arial" w:cs="Arial"/>
              </w:rPr>
              <w:t>UND</w:t>
            </w:r>
          </w:p>
        </w:tc>
      </w:tr>
      <w:tr w:rsidR="00EF3B6C" w:rsidRPr="00FD50AF" w14:paraId="0DE8BA92" w14:textId="77777777" w:rsidTr="00910AF5">
        <w:trPr>
          <w:jc w:val="center"/>
        </w:trPr>
        <w:tc>
          <w:tcPr>
            <w:tcW w:w="1440" w:type="dxa"/>
            <w:tcBorders>
              <w:top w:val="single" w:sz="4" w:space="0" w:color="A6A6A6"/>
              <w:left w:val="single" w:sz="4" w:space="0" w:color="A6A6A6"/>
              <w:bottom w:val="single" w:sz="4" w:space="0" w:color="A6A6A6"/>
              <w:right w:val="single" w:sz="4" w:space="0" w:color="A6A6A6"/>
            </w:tcBorders>
          </w:tcPr>
          <w:p w14:paraId="1CA2F253" w14:textId="65A27D3E" w:rsidR="00EF3B6C" w:rsidRPr="00327E7A" w:rsidRDefault="00910AF5" w:rsidP="00EF3B6C">
            <w:pPr>
              <w:spacing w:before="40" w:after="40"/>
              <w:rPr>
                <w:rFonts w:ascii="Arial" w:hAnsi="Arial" w:cs="Arial"/>
              </w:rPr>
            </w:pPr>
            <w:r>
              <w:rPr>
                <w:rFonts w:ascii="Arial" w:hAnsi="Arial" w:cs="Arial"/>
              </w:rPr>
              <w:t>Joined After Roll Call</w:t>
            </w:r>
          </w:p>
        </w:tc>
        <w:tc>
          <w:tcPr>
            <w:tcW w:w="1800" w:type="dxa"/>
            <w:tcBorders>
              <w:top w:val="single" w:sz="4" w:space="0" w:color="A6A6A6"/>
              <w:left w:val="single" w:sz="4" w:space="0" w:color="A6A6A6"/>
              <w:bottom w:val="single" w:sz="4" w:space="0" w:color="A6A6A6"/>
              <w:right w:val="single" w:sz="4" w:space="0" w:color="A6A6A6"/>
            </w:tcBorders>
          </w:tcPr>
          <w:p w14:paraId="32371559" w14:textId="533E5935" w:rsidR="00EF3B6C" w:rsidRPr="0043389B" w:rsidRDefault="00EF3B6C" w:rsidP="00EF3B6C">
            <w:pPr>
              <w:spacing w:before="40" w:after="40"/>
              <w:rPr>
                <w:rFonts w:ascii="Arial" w:hAnsi="Arial" w:cs="Arial"/>
              </w:rPr>
            </w:pPr>
            <w:r w:rsidRPr="0043389B">
              <w:rPr>
                <w:rFonts w:ascii="Arial" w:hAnsi="Arial" w:cs="Arial"/>
              </w:rPr>
              <w:t xml:space="preserve">Amy Jangula Johnson, </w:t>
            </w:r>
            <w:r w:rsidR="00C8152B">
              <w:rPr>
                <w:rFonts w:ascii="Arial" w:hAnsi="Arial" w:cs="Arial"/>
              </w:rPr>
              <w:t>D</w:t>
            </w:r>
            <w:r w:rsidR="00B8542B">
              <w:rPr>
                <w:rFonts w:ascii="Arial" w:hAnsi="Arial" w:cs="Arial"/>
              </w:rPr>
              <w:t>H</w:t>
            </w:r>
            <w:r w:rsidRPr="0043389B">
              <w:rPr>
                <w:rFonts w:ascii="Arial" w:hAnsi="Arial" w:cs="Arial"/>
              </w:rPr>
              <w:t>HS</w:t>
            </w:r>
          </w:p>
        </w:tc>
        <w:tc>
          <w:tcPr>
            <w:tcW w:w="1530" w:type="dxa"/>
            <w:tcBorders>
              <w:top w:val="single" w:sz="4" w:space="0" w:color="A6A6A6"/>
              <w:left w:val="single" w:sz="4" w:space="0" w:color="A6A6A6"/>
              <w:bottom w:val="single" w:sz="4" w:space="0" w:color="A6A6A6"/>
              <w:right w:val="single" w:sz="4" w:space="0" w:color="A6A6A6"/>
            </w:tcBorders>
          </w:tcPr>
          <w:p w14:paraId="063ABDD8" w14:textId="71544EAB" w:rsidR="00EF3B6C" w:rsidRPr="00327E7A" w:rsidRDefault="00327E7A" w:rsidP="000309E1">
            <w:pPr>
              <w:spacing w:before="40" w:after="40"/>
              <w:rPr>
                <w:rFonts w:ascii="Arial" w:hAnsi="Arial" w:cs="Arial"/>
              </w:rPr>
            </w:pPr>
            <w:r w:rsidRPr="00327E7A">
              <w:rPr>
                <w:rFonts w:ascii="Arial" w:hAnsi="Arial" w:cs="Arial"/>
              </w:rPr>
              <w:t>Y</w:t>
            </w:r>
          </w:p>
        </w:tc>
        <w:tc>
          <w:tcPr>
            <w:tcW w:w="1890" w:type="dxa"/>
            <w:tcBorders>
              <w:top w:val="single" w:sz="4" w:space="0" w:color="A6A6A6"/>
              <w:left w:val="single" w:sz="4" w:space="0" w:color="A6A6A6"/>
              <w:bottom w:val="single" w:sz="4" w:space="0" w:color="A6A6A6"/>
              <w:right w:val="single" w:sz="4" w:space="0" w:color="A6A6A6"/>
            </w:tcBorders>
          </w:tcPr>
          <w:p w14:paraId="1691B806" w14:textId="12F275B3" w:rsidR="00EF3B6C" w:rsidRPr="0043389B" w:rsidRDefault="00913186" w:rsidP="00EF3B6C">
            <w:pPr>
              <w:spacing w:before="40" w:after="40"/>
              <w:rPr>
                <w:rFonts w:ascii="Arial" w:hAnsi="Arial" w:cs="Arial"/>
              </w:rPr>
            </w:pPr>
            <w:r w:rsidRPr="00FE30F7">
              <w:rPr>
                <w:rFonts w:ascii="Arial" w:hAnsi="Arial" w:cs="Arial"/>
              </w:rPr>
              <w:t>DeAnn Steckler, Highway Patrol</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F4D8CA1" w14:textId="315EA940" w:rsidR="00EF3B6C" w:rsidRPr="00327E7A" w:rsidRDefault="00EF3B6C" w:rsidP="00EF3B6C">
            <w:pPr>
              <w:spacing w:before="40" w:after="40"/>
              <w:rPr>
                <w:rFonts w:ascii="Arial" w:hAnsi="Arial" w:cs="Arial"/>
              </w:rPr>
            </w:pPr>
          </w:p>
        </w:tc>
        <w:tc>
          <w:tcPr>
            <w:tcW w:w="1710" w:type="dxa"/>
            <w:tcBorders>
              <w:top w:val="single" w:sz="4" w:space="0" w:color="A6A6A6"/>
              <w:left w:val="single" w:sz="4" w:space="0" w:color="A6A6A6"/>
              <w:bottom w:val="single" w:sz="4" w:space="0" w:color="A6A6A6"/>
              <w:right w:val="single" w:sz="4" w:space="0" w:color="A6A6A6"/>
            </w:tcBorders>
          </w:tcPr>
          <w:p w14:paraId="0D18DD26" w14:textId="514724E1" w:rsidR="00EF3B6C" w:rsidRPr="00FD50AF" w:rsidRDefault="00EF3B6C" w:rsidP="00EF3B6C">
            <w:pPr>
              <w:spacing w:before="40" w:after="40"/>
              <w:rPr>
                <w:rFonts w:ascii="Arial" w:hAnsi="Arial" w:cs="Arial"/>
              </w:rPr>
            </w:pPr>
          </w:p>
        </w:tc>
      </w:tr>
      <w:tr w:rsidR="005B2EF6" w:rsidRPr="00FD50AF" w14:paraId="0DD978B4" w14:textId="77777777" w:rsidTr="00910AF5">
        <w:trPr>
          <w:jc w:val="center"/>
        </w:trPr>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344A3C9F" w14:textId="485FD965" w:rsidR="005B2EF6" w:rsidRPr="00327E7A" w:rsidRDefault="009F72AE" w:rsidP="00536508">
            <w:pPr>
              <w:spacing w:before="40" w:after="40"/>
              <w:rPr>
                <w:rFonts w:ascii="Arial" w:hAnsi="Arial" w:cs="Arial"/>
              </w:rPr>
            </w:pPr>
            <w:r w:rsidRPr="00327E7A">
              <w:rPr>
                <w:rFonts w:ascii="Arial" w:hAnsi="Arial" w:cs="Arial"/>
              </w:rPr>
              <w:t>Y</w:t>
            </w:r>
          </w:p>
        </w:tc>
        <w:tc>
          <w:tcPr>
            <w:tcW w:w="1800" w:type="dxa"/>
            <w:tcBorders>
              <w:top w:val="single" w:sz="4" w:space="0" w:color="A6A6A6"/>
              <w:left w:val="single" w:sz="4" w:space="0" w:color="A6A6A6"/>
              <w:bottom w:val="single" w:sz="4" w:space="0" w:color="A6A6A6"/>
              <w:right w:val="single" w:sz="4" w:space="0" w:color="A6A6A6"/>
            </w:tcBorders>
          </w:tcPr>
          <w:p w14:paraId="1F04617A" w14:textId="012AE979" w:rsidR="005B2EF6" w:rsidRPr="0043389B" w:rsidRDefault="005B2EF6" w:rsidP="00536508">
            <w:pPr>
              <w:spacing w:before="40" w:after="40"/>
              <w:rPr>
                <w:rFonts w:ascii="Arial" w:hAnsi="Arial" w:cs="Arial"/>
              </w:rPr>
            </w:pPr>
            <w:r w:rsidRPr="0043389B">
              <w:rPr>
                <w:rFonts w:ascii="Arial" w:hAnsi="Arial" w:cs="Arial"/>
              </w:rPr>
              <w:t xml:space="preserve">Brandy </w:t>
            </w:r>
            <w:r w:rsidR="00554EF1">
              <w:rPr>
                <w:rFonts w:ascii="Arial" w:hAnsi="Arial" w:cs="Arial"/>
              </w:rPr>
              <w:t>Bentley</w:t>
            </w:r>
            <w:r w:rsidRPr="0043389B">
              <w:rPr>
                <w:rFonts w:ascii="Arial" w:hAnsi="Arial" w:cs="Arial"/>
              </w:rPr>
              <w:t xml:space="preserve">, </w:t>
            </w:r>
            <w:r w:rsidR="007E6E73">
              <w:rPr>
                <w:rFonts w:ascii="Arial" w:hAnsi="Arial" w:cs="Arial"/>
              </w:rPr>
              <w:t>NDIT</w:t>
            </w:r>
          </w:p>
        </w:tc>
        <w:tc>
          <w:tcPr>
            <w:tcW w:w="1530" w:type="dxa"/>
            <w:tcBorders>
              <w:top w:val="single" w:sz="4" w:space="0" w:color="A6A6A6"/>
              <w:left w:val="single" w:sz="4" w:space="0" w:color="A6A6A6"/>
              <w:bottom w:val="single" w:sz="4" w:space="0" w:color="A6A6A6"/>
              <w:right w:val="single" w:sz="4" w:space="0" w:color="A6A6A6"/>
            </w:tcBorders>
          </w:tcPr>
          <w:p w14:paraId="061C4444" w14:textId="5ECB6BF8" w:rsidR="005B2EF6" w:rsidRPr="00327E7A" w:rsidRDefault="00910AF5" w:rsidP="000309E1">
            <w:pPr>
              <w:spacing w:before="40" w:after="40"/>
              <w:rPr>
                <w:rFonts w:ascii="Arial" w:hAnsi="Arial" w:cs="Arial"/>
              </w:rPr>
            </w:pPr>
            <w:r>
              <w:rPr>
                <w:rFonts w:ascii="Arial" w:hAnsi="Arial" w:cs="Arial"/>
              </w:rPr>
              <w:t>Joined After Roll Call</w:t>
            </w:r>
          </w:p>
        </w:tc>
        <w:tc>
          <w:tcPr>
            <w:tcW w:w="1890" w:type="dxa"/>
            <w:tcBorders>
              <w:top w:val="single" w:sz="4" w:space="0" w:color="A6A6A6"/>
              <w:left w:val="single" w:sz="4" w:space="0" w:color="A6A6A6"/>
              <w:bottom w:val="single" w:sz="4" w:space="0" w:color="A6A6A6"/>
              <w:right w:val="single" w:sz="4" w:space="0" w:color="A6A6A6"/>
            </w:tcBorders>
          </w:tcPr>
          <w:p w14:paraId="05738800" w14:textId="77777777" w:rsidR="005B2EF6" w:rsidRPr="0043389B" w:rsidRDefault="005B2EF6" w:rsidP="00536508">
            <w:pPr>
              <w:spacing w:before="40" w:after="40"/>
              <w:rPr>
                <w:rFonts w:ascii="Arial" w:hAnsi="Arial" w:cs="Arial"/>
              </w:rPr>
            </w:pPr>
            <w:r w:rsidRPr="0043389B">
              <w:rPr>
                <w:rFonts w:ascii="Arial" w:hAnsi="Arial" w:cs="Arial"/>
              </w:rPr>
              <w:t>Randy Kaiser, JSND</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C350A51" w14:textId="024916B9" w:rsidR="005B2EF6" w:rsidRPr="00327E7A" w:rsidRDefault="005B2EF6" w:rsidP="00536508">
            <w:pPr>
              <w:spacing w:before="40" w:after="40"/>
              <w:rPr>
                <w:rFonts w:ascii="Arial" w:hAnsi="Arial" w:cs="Arial"/>
              </w:rPr>
            </w:pPr>
          </w:p>
        </w:tc>
        <w:tc>
          <w:tcPr>
            <w:tcW w:w="1710" w:type="dxa"/>
            <w:tcBorders>
              <w:top w:val="single" w:sz="4" w:space="0" w:color="A6A6A6"/>
              <w:left w:val="single" w:sz="4" w:space="0" w:color="A6A6A6"/>
              <w:bottom w:val="single" w:sz="4" w:space="0" w:color="A6A6A6"/>
              <w:right w:val="single" w:sz="4" w:space="0" w:color="A6A6A6"/>
            </w:tcBorders>
          </w:tcPr>
          <w:p w14:paraId="59D9A69B" w14:textId="178FCA1A" w:rsidR="005B2EF6" w:rsidRPr="00FD50AF" w:rsidRDefault="005B2EF6" w:rsidP="00536508">
            <w:pPr>
              <w:spacing w:before="40" w:after="40"/>
              <w:rPr>
                <w:rFonts w:ascii="Arial" w:hAnsi="Arial" w:cs="Arial"/>
              </w:rPr>
            </w:pPr>
          </w:p>
        </w:tc>
      </w:tr>
      <w:tr w:rsidR="005B2EF6" w:rsidRPr="00FD50AF" w14:paraId="664BC8E5" w14:textId="77777777" w:rsidTr="00910AF5">
        <w:trPr>
          <w:trHeight w:val="287"/>
          <w:jc w:val="center"/>
        </w:trPr>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6AF8568C" w14:textId="2E286C20" w:rsidR="005B2EF6" w:rsidRPr="00327E7A" w:rsidRDefault="00910AF5" w:rsidP="00536508">
            <w:pPr>
              <w:spacing w:before="40" w:after="40"/>
              <w:rPr>
                <w:rFonts w:ascii="Arial" w:hAnsi="Arial" w:cs="Arial"/>
              </w:rPr>
            </w:pPr>
            <w:r>
              <w:rPr>
                <w:rFonts w:ascii="Arial" w:hAnsi="Arial" w:cs="Arial"/>
              </w:rPr>
              <w:t>Joined After Roll Call</w:t>
            </w:r>
          </w:p>
        </w:tc>
        <w:tc>
          <w:tcPr>
            <w:tcW w:w="1800" w:type="dxa"/>
            <w:tcBorders>
              <w:top w:val="single" w:sz="4" w:space="0" w:color="A6A6A6"/>
              <w:left w:val="single" w:sz="4" w:space="0" w:color="A6A6A6"/>
              <w:bottom w:val="single" w:sz="4" w:space="0" w:color="A6A6A6"/>
              <w:right w:val="single" w:sz="4" w:space="0" w:color="A6A6A6"/>
            </w:tcBorders>
          </w:tcPr>
          <w:p w14:paraId="541D2BCC" w14:textId="610886B8" w:rsidR="005B2EF6" w:rsidRPr="002809BE" w:rsidRDefault="00A57963" w:rsidP="00536508">
            <w:pPr>
              <w:spacing w:before="40" w:after="40"/>
              <w:rPr>
                <w:rFonts w:ascii="Arial" w:hAnsi="Arial" w:cs="Arial"/>
              </w:rPr>
            </w:pPr>
            <w:r>
              <w:rPr>
                <w:rFonts w:ascii="Arial" w:hAnsi="Arial" w:cs="Arial"/>
              </w:rPr>
              <w:t>Lindsey Slappy</w:t>
            </w:r>
            <w:r w:rsidR="005B2EF6" w:rsidRPr="002809BE">
              <w:rPr>
                <w:rFonts w:ascii="Arial" w:hAnsi="Arial" w:cs="Arial"/>
              </w:rPr>
              <w:t>, Auditor’s Office</w:t>
            </w:r>
          </w:p>
        </w:tc>
        <w:tc>
          <w:tcPr>
            <w:tcW w:w="1530" w:type="dxa"/>
            <w:tcBorders>
              <w:top w:val="single" w:sz="4" w:space="0" w:color="A6A6A6"/>
              <w:left w:val="single" w:sz="4" w:space="0" w:color="A6A6A6"/>
              <w:bottom w:val="single" w:sz="4" w:space="0" w:color="A6A6A6"/>
              <w:right w:val="single" w:sz="4" w:space="0" w:color="A6A6A6"/>
            </w:tcBorders>
          </w:tcPr>
          <w:p w14:paraId="7E262385" w14:textId="77777777" w:rsidR="005B2EF6" w:rsidRPr="00327E7A" w:rsidRDefault="005B2EF6" w:rsidP="000309E1">
            <w:pPr>
              <w:spacing w:before="40" w:after="40"/>
              <w:rPr>
                <w:rFonts w:ascii="Arial" w:hAnsi="Arial" w:cs="Arial"/>
              </w:rPr>
            </w:pPr>
            <w:r w:rsidRPr="00327E7A">
              <w:rPr>
                <w:rFonts w:ascii="Arial" w:hAnsi="Arial" w:cs="Arial"/>
              </w:rPr>
              <w:t>Y</w:t>
            </w:r>
          </w:p>
        </w:tc>
        <w:tc>
          <w:tcPr>
            <w:tcW w:w="1890" w:type="dxa"/>
            <w:tcBorders>
              <w:top w:val="single" w:sz="4" w:space="0" w:color="A6A6A6"/>
              <w:left w:val="single" w:sz="4" w:space="0" w:color="A6A6A6"/>
              <w:bottom w:val="single" w:sz="4" w:space="0" w:color="A6A6A6"/>
              <w:right w:val="single" w:sz="4" w:space="0" w:color="A6A6A6"/>
            </w:tcBorders>
          </w:tcPr>
          <w:p w14:paraId="182DB388" w14:textId="77777777" w:rsidR="005B2EF6" w:rsidRPr="0043389B" w:rsidRDefault="005B2EF6" w:rsidP="00536508">
            <w:pPr>
              <w:spacing w:before="40" w:after="40"/>
              <w:rPr>
                <w:rFonts w:ascii="Arial" w:hAnsi="Arial" w:cs="Arial"/>
              </w:rPr>
            </w:pPr>
            <w:r w:rsidRPr="0043389B">
              <w:rPr>
                <w:rFonts w:ascii="Arial" w:hAnsi="Arial" w:cs="Arial"/>
              </w:rPr>
              <w:t>Vanessa Brosten, NDDOT</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C4D38F5" w14:textId="2481419C" w:rsidR="005B2EF6" w:rsidRPr="00327E7A" w:rsidRDefault="005B2EF6" w:rsidP="00536508">
            <w:pPr>
              <w:spacing w:before="40" w:after="40"/>
              <w:rPr>
                <w:rFonts w:ascii="Arial" w:hAnsi="Arial" w:cs="Arial"/>
              </w:rPr>
            </w:pPr>
          </w:p>
        </w:tc>
        <w:tc>
          <w:tcPr>
            <w:tcW w:w="1710" w:type="dxa"/>
            <w:tcBorders>
              <w:top w:val="single" w:sz="4" w:space="0" w:color="A6A6A6"/>
              <w:left w:val="single" w:sz="4" w:space="0" w:color="A6A6A6"/>
              <w:bottom w:val="single" w:sz="4" w:space="0" w:color="A6A6A6"/>
              <w:right w:val="single" w:sz="4" w:space="0" w:color="A6A6A6"/>
            </w:tcBorders>
          </w:tcPr>
          <w:p w14:paraId="298ECC99" w14:textId="48F9716D" w:rsidR="005B2EF6" w:rsidRPr="00FD50AF" w:rsidRDefault="005B2EF6" w:rsidP="00536508">
            <w:pPr>
              <w:spacing w:before="40" w:after="40"/>
              <w:rPr>
                <w:rFonts w:ascii="Arial" w:hAnsi="Arial" w:cs="Arial"/>
              </w:rPr>
            </w:pPr>
          </w:p>
        </w:tc>
      </w:tr>
    </w:tbl>
    <w:p w14:paraId="0466E5B1" w14:textId="77777777" w:rsidR="005B2EF6" w:rsidRDefault="005B2EF6" w:rsidP="005B2EF6">
      <w:pPr>
        <w:rPr>
          <w:rFonts w:ascii="Arial" w:hAnsi="Arial" w:cs="Arial"/>
        </w:rPr>
      </w:pPr>
    </w:p>
    <w:p w14:paraId="7A866B5F" w14:textId="77777777" w:rsidR="005B2EF6" w:rsidRPr="009F19CB" w:rsidRDefault="005B2EF6" w:rsidP="005B2EF6">
      <w:pPr>
        <w:widowControl/>
        <w:numPr>
          <w:ilvl w:val="0"/>
          <w:numId w:val="2"/>
        </w:numPr>
        <w:autoSpaceDE/>
        <w:autoSpaceDN/>
        <w:rPr>
          <w:rFonts w:ascii="Arial" w:hAnsi="Arial" w:cs="Arial"/>
          <w:b/>
        </w:rPr>
      </w:pPr>
      <w:r w:rsidRPr="009F19CB">
        <w:rPr>
          <w:rFonts w:ascii="Arial" w:hAnsi="Arial" w:cs="Arial"/>
          <w:b/>
        </w:rPr>
        <w:t>Call to Order and Roll Call</w:t>
      </w:r>
    </w:p>
    <w:p w14:paraId="49342B8B" w14:textId="4F57F270" w:rsidR="005A583C" w:rsidRDefault="005B2EF6" w:rsidP="005B2EF6">
      <w:pPr>
        <w:ind w:left="720"/>
        <w:rPr>
          <w:rFonts w:ascii="Arial" w:hAnsi="Arial" w:cs="Arial"/>
        </w:rPr>
      </w:pPr>
      <w:r w:rsidRPr="009F19CB">
        <w:rPr>
          <w:rFonts w:ascii="Arial" w:hAnsi="Arial" w:cs="Arial"/>
        </w:rPr>
        <w:t xml:space="preserve">The meeting was called to order by </w:t>
      </w:r>
      <w:r w:rsidRPr="009F72AE">
        <w:rPr>
          <w:rFonts w:ascii="Arial" w:hAnsi="Arial" w:cs="Arial"/>
        </w:rPr>
        <w:t>Sherry Neas, Chair. Attendance was taken by Abigail Dschaak, Office of Management and Budget (OMB), State Procurement Office (SPO).</w:t>
      </w:r>
    </w:p>
    <w:p w14:paraId="56408817" w14:textId="77777777" w:rsidR="00A57963" w:rsidRDefault="00A57963" w:rsidP="00771F5F">
      <w:pPr>
        <w:widowControl/>
        <w:autoSpaceDE/>
        <w:autoSpaceDN/>
        <w:rPr>
          <w:rFonts w:ascii="Arial" w:hAnsi="Arial" w:cs="Arial"/>
          <w:b/>
        </w:rPr>
      </w:pPr>
    </w:p>
    <w:p w14:paraId="2EA60ADA" w14:textId="344500E8" w:rsidR="005B2EF6" w:rsidRPr="009F19CB" w:rsidRDefault="005B2EF6" w:rsidP="005B2EF6">
      <w:pPr>
        <w:widowControl/>
        <w:numPr>
          <w:ilvl w:val="0"/>
          <w:numId w:val="2"/>
        </w:numPr>
        <w:autoSpaceDE/>
        <w:autoSpaceDN/>
        <w:rPr>
          <w:rFonts w:ascii="Arial" w:hAnsi="Arial" w:cs="Arial"/>
          <w:b/>
        </w:rPr>
      </w:pPr>
      <w:r w:rsidRPr="009F19CB">
        <w:rPr>
          <w:rFonts w:ascii="Arial" w:hAnsi="Arial" w:cs="Arial"/>
          <w:b/>
        </w:rPr>
        <w:t xml:space="preserve">Minutes </w:t>
      </w:r>
    </w:p>
    <w:p w14:paraId="32FB1AE6" w14:textId="167E96F3" w:rsidR="005B2EF6" w:rsidRPr="0004463B" w:rsidRDefault="00327E7A" w:rsidP="0043389B">
      <w:pPr>
        <w:ind w:left="720"/>
        <w:rPr>
          <w:rFonts w:ascii="Arial" w:hAnsi="Arial" w:cs="Arial"/>
        </w:rPr>
      </w:pPr>
      <w:r w:rsidRPr="0043389B">
        <w:rPr>
          <w:rFonts w:ascii="Arial" w:hAnsi="Arial" w:cs="Arial"/>
        </w:rPr>
        <w:t>Stacey Winter, NDUS</w:t>
      </w:r>
      <w:r w:rsidR="001A1E04">
        <w:rPr>
          <w:rFonts w:ascii="Arial" w:hAnsi="Arial" w:cs="Arial"/>
        </w:rPr>
        <w:t xml:space="preserve">, </w:t>
      </w:r>
      <w:r w:rsidR="00D50EF8">
        <w:rPr>
          <w:rFonts w:ascii="Arial" w:hAnsi="Arial" w:cs="Arial"/>
        </w:rPr>
        <w:t xml:space="preserve">moved to </w:t>
      </w:r>
      <w:r w:rsidR="005B2EF6" w:rsidRPr="009F19CB">
        <w:rPr>
          <w:rFonts w:ascii="Arial" w:hAnsi="Arial" w:cs="Arial"/>
        </w:rPr>
        <w:t>accept the</w:t>
      </w:r>
      <w:r w:rsidR="005B2EF6">
        <w:rPr>
          <w:rFonts w:ascii="Arial" w:hAnsi="Arial" w:cs="Arial"/>
        </w:rPr>
        <w:t xml:space="preserve"> </w:t>
      </w:r>
      <w:r w:rsidR="00771F5F">
        <w:rPr>
          <w:rFonts w:ascii="Arial" w:hAnsi="Arial" w:cs="Arial"/>
        </w:rPr>
        <w:t>May</w:t>
      </w:r>
      <w:r w:rsidR="005B2EF6">
        <w:rPr>
          <w:rFonts w:ascii="Arial" w:hAnsi="Arial" w:cs="Arial"/>
        </w:rPr>
        <w:t xml:space="preserve"> </w:t>
      </w:r>
      <w:r w:rsidR="00771F5F">
        <w:rPr>
          <w:rFonts w:ascii="Arial" w:hAnsi="Arial" w:cs="Arial"/>
        </w:rPr>
        <w:t>9</w:t>
      </w:r>
      <w:r w:rsidR="00913186" w:rsidRPr="00913186">
        <w:rPr>
          <w:rFonts w:ascii="Arial" w:hAnsi="Arial" w:cs="Arial"/>
          <w:vertAlign w:val="superscript"/>
        </w:rPr>
        <w:t>th</w:t>
      </w:r>
      <w:r w:rsidR="005B2EF6" w:rsidRPr="009F19CB">
        <w:rPr>
          <w:rFonts w:ascii="Arial" w:hAnsi="Arial" w:cs="Arial"/>
        </w:rPr>
        <w:t xml:space="preserve">, </w:t>
      </w:r>
      <w:proofErr w:type="gramStart"/>
      <w:r w:rsidR="005B2EF6" w:rsidRPr="009F19CB">
        <w:rPr>
          <w:rFonts w:ascii="Arial" w:hAnsi="Arial" w:cs="Arial"/>
        </w:rPr>
        <w:t>20</w:t>
      </w:r>
      <w:r w:rsidR="005B2EF6">
        <w:rPr>
          <w:rFonts w:ascii="Arial" w:hAnsi="Arial" w:cs="Arial"/>
        </w:rPr>
        <w:t>2</w:t>
      </w:r>
      <w:r w:rsidR="00771F5F">
        <w:rPr>
          <w:rFonts w:ascii="Arial" w:hAnsi="Arial" w:cs="Arial"/>
        </w:rPr>
        <w:t>3</w:t>
      </w:r>
      <w:proofErr w:type="gramEnd"/>
      <w:r w:rsidR="005B2EF6" w:rsidRPr="009F19CB">
        <w:rPr>
          <w:rFonts w:ascii="Arial" w:hAnsi="Arial" w:cs="Arial"/>
        </w:rPr>
        <w:t xml:space="preserve"> meeting minutes </w:t>
      </w:r>
      <w:r w:rsidR="005B2EF6" w:rsidRPr="0004463B">
        <w:rPr>
          <w:rFonts w:ascii="Arial" w:hAnsi="Arial" w:cs="Arial"/>
        </w:rPr>
        <w:t>a</w:t>
      </w:r>
      <w:r w:rsidR="00D50EF8">
        <w:rPr>
          <w:rFonts w:ascii="Arial" w:hAnsi="Arial" w:cs="Arial"/>
        </w:rPr>
        <w:t xml:space="preserve">nd </w:t>
      </w:r>
      <w:r w:rsidR="009F72AE" w:rsidRPr="00327E7A">
        <w:rPr>
          <w:rFonts w:ascii="Arial" w:hAnsi="Arial" w:cs="Arial"/>
        </w:rPr>
        <w:t xml:space="preserve">Brandy Bentley, </w:t>
      </w:r>
      <w:r w:rsidR="007E6E73" w:rsidRPr="00327E7A">
        <w:rPr>
          <w:rFonts w:ascii="Arial" w:hAnsi="Arial" w:cs="Arial"/>
        </w:rPr>
        <w:t>NDIT</w:t>
      </w:r>
      <w:r w:rsidR="00D50EF8" w:rsidRPr="00327E7A">
        <w:rPr>
          <w:rFonts w:ascii="Arial" w:hAnsi="Arial" w:cs="Arial"/>
        </w:rPr>
        <w:t xml:space="preserve">, </w:t>
      </w:r>
      <w:r w:rsidR="00D50EF8">
        <w:rPr>
          <w:rFonts w:ascii="Arial" w:hAnsi="Arial" w:cs="Arial"/>
        </w:rPr>
        <w:t>seconded the motion.</w:t>
      </w:r>
      <w:r w:rsidR="00691331">
        <w:rPr>
          <w:rFonts w:ascii="Arial" w:hAnsi="Arial" w:cs="Arial"/>
        </w:rPr>
        <w:t xml:space="preserve"> </w:t>
      </w:r>
      <w:r w:rsidR="005B2EF6">
        <w:rPr>
          <w:rFonts w:ascii="Arial" w:hAnsi="Arial" w:cs="Arial"/>
        </w:rPr>
        <w:t>The m</w:t>
      </w:r>
      <w:r w:rsidR="005B2EF6" w:rsidRPr="0004463B">
        <w:rPr>
          <w:rFonts w:ascii="Arial" w:hAnsi="Arial" w:cs="Arial"/>
        </w:rPr>
        <w:t>otion passed.</w:t>
      </w:r>
    </w:p>
    <w:p w14:paraId="6643AAE4" w14:textId="77777777" w:rsidR="005B2EF6" w:rsidRPr="009F19CB" w:rsidRDefault="005B2EF6" w:rsidP="005B2EF6">
      <w:pPr>
        <w:rPr>
          <w:rFonts w:ascii="Arial" w:hAnsi="Arial" w:cs="Arial"/>
          <w:b/>
        </w:rPr>
      </w:pPr>
    </w:p>
    <w:p w14:paraId="4CFFD5A7" w14:textId="77777777" w:rsidR="005B2EF6" w:rsidRPr="00740E59" w:rsidRDefault="005B2EF6" w:rsidP="005B2EF6">
      <w:pPr>
        <w:widowControl/>
        <w:numPr>
          <w:ilvl w:val="0"/>
          <w:numId w:val="2"/>
        </w:numPr>
        <w:adjustRightInd w:val="0"/>
        <w:rPr>
          <w:rFonts w:ascii="Arial" w:hAnsi="Arial" w:cs="Arial"/>
          <w:b/>
        </w:rPr>
      </w:pPr>
      <w:r w:rsidRPr="00740E59">
        <w:rPr>
          <w:rFonts w:ascii="Arial" w:hAnsi="Arial" w:cs="Arial"/>
          <w:b/>
        </w:rPr>
        <w:t>Agenda</w:t>
      </w:r>
    </w:p>
    <w:p w14:paraId="0DB445EE" w14:textId="77777777" w:rsidR="005B2EF6" w:rsidRPr="00740E59" w:rsidRDefault="005B2EF6" w:rsidP="005B2EF6">
      <w:pPr>
        <w:widowControl/>
        <w:adjustRightInd w:val="0"/>
        <w:rPr>
          <w:rFonts w:ascii="Arial" w:hAnsi="Arial" w:cs="Arial"/>
          <w:b/>
        </w:rPr>
      </w:pPr>
    </w:p>
    <w:p w14:paraId="442755C1" w14:textId="36F7C709" w:rsidR="00FD6243" w:rsidRPr="005151E9" w:rsidRDefault="005B2EF6" w:rsidP="004102D0">
      <w:pPr>
        <w:pStyle w:val="ListParagraph"/>
        <w:widowControl/>
        <w:numPr>
          <w:ilvl w:val="0"/>
          <w:numId w:val="3"/>
        </w:numPr>
        <w:adjustRightInd w:val="0"/>
        <w:rPr>
          <w:rFonts w:ascii="Arial" w:hAnsi="Arial" w:cs="Arial"/>
        </w:rPr>
      </w:pPr>
      <w:r w:rsidRPr="005151E9">
        <w:rPr>
          <w:rFonts w:ascii="Arial" w:eastAsia="Times New Roman" w:hAnsi="Arial" w:cs="Arial"/>
          <w:u w:val="single"/>
        </w:rPr>
        <w:t>Procurement Automation Project Update</w:t>
      </w:r>
      <w:r w:rsidRPr="005151E9">
        <w:rPr>
          <w:rFonts w:ascii="Arial" w:eastAsia="Times New Roman" w:hAnsi="Arial" w:cs="Arial"/>
        </w:rPr>
        <w:t xml:space="preserve"> </w:t>
      </w:r>
      <w:r w:rsidR="0043389B" w:rsidRPr="005151E9">
        <w:rPr>
          <w:rFonts w:ascii="Arial" w:eastAsia="Times New Roman" w:hAnsi="Arial" w:cs="Arial"/>
        </w:rPr>
        <w:t>–</w:t>
      </w:r>
      <w:r w:rsidRPr="005151E9">
        <w:rPr>
          <w:rFonts w:ascii="Arial" w:eastAsia="Times New Roman" w:hAnsi="Arial" w:cs="Arial"/>
        </w:rPr>
        <w:t xml:space="preserve"> </w:t>
      </w:r>
      <w:r w:rsidR="002315DB" w:rsidRPr="005151E9">
        <w:rPr>
          <w:rFonts w:ascii="Arial" w:hAnsi="Arial" w:cs="Arial"/>
        </w:rPr>
        <w:t xml:space="preserve">Sherry recapped </w:t>
      </w:r>
      <w:r w:rsidR="00367FC7" w:rsidRPr="005151E9">
        <w:rPr>
          <w:rFonts w:ascii="Arial" w:hAnsi="Arial" w:cs="Arial"/>
        </w:rPr>
        <w:t xml:space="preserve">that </w:t>
      </w:r>
      <w:r w:rsidR="006C0A1D" w:rsidRPr="005151E9">
        <w:rPr>
          <w:rFonts w:ascii="Arial" w:hAnsi="Arial" w:cs="Arial"/>
        </w:rPr>
        <w:t>$400,000</w:t>
      </w:r>
      <w:r w:rsidR="00AE7A85">
        <w:rPr>
          <w:rFonts w:ascii="Arial" w:hAnsi="Arial" w:cs="Arial"/>
        </w:rPr>
        <w:t xml:space="preserve"> in</w:t>
      </w:r>
      <w:r w:rsidR="00367FC7" w:rsidRPr="005151E9">
        <w:rPr>
          <w:rFonts w:ascii="Arial" w:hAnsi="Arial" w:cs="Arial"/>
        </w:rPr>
        <w:t xml:space="preserve"> additional funds were appropriated </w:t>
      </w:r>
      <w:r w:rsidR="005B08A2">
        <w:rPr>
          <w:rFonts w:ascii="Arial" w:hAnsi="Arial" w:cs="Arial"/>
        </w:rPr>
        <w:t xml:space="preserve">during the most recent </w:t>
      </w:r>
      <w:r w:rsidR="00367FC7" w:rsidRPr="005151E9">
        <w:rPr>
          <w:rFonts w:ascii="Arial" w:hAnsi="Arial" w:cs="Arial"/>
        </w:rPr>
        <w:t>s</w:t>
      </w:r>
      <w:r w:rsidR="002315DB" w:rsidRPr="005151E9">
        <w:rPr>
          <w:rFonts w:ascii="Arial" w:hAnsi="Arial" w:cs="Arial"/>
        </w:rPr>
        <w:t>ession.</w:t>
      </w:r>
      <w:r w:rsidR="00327E7A" w:rsidRPr="005151E9">
        <w:rPr>
          <w:rFonts w:ascii="Arial" w:hAnsi="Arial" w:cs="Arial"/>
        </w:rPr>
        <w:t xml:space="preserve"> </w:t>
      </w:r>
      <w:r w:rsidR="006C0A1D" w:rsidRPr="005151E9">
        <w:rPr>
          <w:rFonts w:ascii="Arial" w:hAnsi="Arial" w:cs="Arial"/>
        </w:rPr>
        <w:t>A</w:t>
      </w:r>
      <w:r w:rsidR="00367FC7" w:rsidRPr="005151E9">
        <w:rPr>
          <w:rFonts w:ascii="Arial" w:hAnsi="Arial" w:cs="Arial"/>
        </w:rPr>
        <w:t xml:space="preserve">pproval of the </w:t>
      </w:r>
      <w:r w:rsidR="00327E7A" w:rsidRPr="005151E9">
        <w:rPr>
          <w:rFonts w:ascii="Arial" w:hAnsi="Arial" w:cs="Arial"/>
        </w:rPr>
        <w:t>People</w:t>
      </w:r>
      <w:r w:rsidR="005B08A2">
        <w:rPr>
          <w:rFonts w:ascii="Arial" w:hAnsi="Arial" w:cs="Arial"/>
        </w:rPr>
        <w:t>S</w:t>
      </w:r>
      <w:r w:rsidR="00327E7A" w:rsidRPr="005151E9">
        <w:rPr>
          <w:rFonts w:ascii="Arial" w:hAnsi="Arial" w:cs="Arial"/>
        </w:rPr>
        <w:t xml:space="preserve">oft waiver </w:t>
      </w:r>
      <w:r w:rsidR="00367FC7" w:rsidRPr="005151E9">
        <w:rPr>
          <w:rFonts w:ascii="Arial" w:hAnsi="Arial" w:cs="Arial"/>
        </w:rPr>
        <w:t xml:space="preserve">for </w:t>
      </w:r>
      <w:r w:rsidR="00327E7A" w:rsidRPr="005151E9">
        <w:rPr>
          <w:rFonts w:ascii="Arial" w:hAnsi="Arial" w:cs="Arial"/>
        </w:rPr>
        <w:t>the solicitation</w:t>
      </w:r>
      <w:r w:rsidR="006C0A1D" w:rsidRPr="005151E9">
        <w:rPr>
          <w:rFonts w:ascii="Arial" w:hAnsi="Arial" w:cs="Arial"/>
        </w:rPr>
        <w:t>,</w:t>
      </w:r>
      <w:r w:rsidR="00AE7A85">
        <w:rPr>
          <w:rFonts w:ascii="Arial" w:hAnsi="Arial" w:cs="Arial"/>
        </w:rPr>
        <w:t xml:space="preserve"> </w:t>
      </w:r>
      <w:r w:rsidR="00327E7A" w:rsidRPr="005151E9">
        <w:rPr>
          <w:rFonts w:ascii="Arial" w:hAnsi="Arial" w:cs="Arial"/>
        </w:rPr>
        <w:t>contract management</w:t>
      </w:r>
      <w:r w:rsidR="00AE7A85">
        <w:rPr>
          <w:rFonts w:ascii="Arial" w:hAnsi="Arial" w:cs="Arial"/>
        </w:rPr>
        <w:t xml:space="preserve"> module</w:t>
      </w:r>
      <w:r w:rsidR="00327E7A" w:rsidRPr="005151E9">
        <w:rPr>
          <w:rFonts w:ascii="Arial" w:hAnsi="Arial" w:cs="Arial"/>
        </w:rPr>
        <w:t xml:space="preserve">, and </w:t>
      </w:r>
      <w:proofErr w:type="spellStart"/>
      <w:r w:rsidR="00327E7A" w:rsidRPr="005151E9">
        <w:rPr>
          <w:rFonts w:ascii="Arial" w:hAnsi="Arial" w:cs="Arial"/>
        </w:rPr>
        <w:t>e</w:t>
      </w:r>
      <w:r w:rsidR="006C0A1D" w:rsidRPr="005151E9">
        <w:rPr>
          <w:rFonts w:ascii="Arial" w:hAnsi="Arial" w:cs="Arial"/>
        </w:rPr>
        <w:t>M</w:t>
      </w:r>
      <w:r w:rsidR="00327E7A" w:rsidRPr="005151E9">
        <w:rPr>
          <w:rFonts w:ascii="Arial" w:hAnsi="Arial" w:cs="Arial"/>
        </w:rPr>
        <w:t>arketplace</w:t>
      </w:r>
      <w:proofErr w:type="spellEnd"/>
      <w:r w:rsidR="006C0A1D" w:rsidRPr="005151E9">
        <w:rPr>
          <w:rFonts w:ascii="Arial" w:hAnsi="Arial" w:cs="Arial"/>
        </w:rPr>
        <w:t xml:space="preserve"> </w:t>
      </w:r>
      <w:r w:rsidR="004336F4">
        <w:rPr>
          <w:rFonts w:ascii="Arial" w:hAnsi="Arial" w:cs="Arial"/>
        </w:rPr>
        <w:t>module</w:t>
      </w:r>
      <w:r w:rsidR="004336F4" w:rsidRPr="005151E9">
        <w:rPr>
          <w:rFonts w:ascii="Arial" w:hAnsi="Arial" w:cs="Arial"/>
        </w:rPr>
        <w:t xml:space="preserve"> </w:t>
      </w:r>
      <w:r w:rsidR="004336F4">
        <w:rPr>
          <w:rFonts w:ascii="Arial" w:hAnsi="Arial" w:cs="Arial"/>
        </w:rPr>
        <w:t>are</w:t>
      </w:r>
      <w:r w:rsidR="00367FC7" w:rsidRPr="005151E9">
        <w:rPr>
          <w:rFonts w:ascii="Arial" w:hAnsi="Arial" w:cs="Arial"/>
        </w:rPr>
        <w:t xml:space="preserve"> expected s</w:t>
      </w:r>
      <w:r w:rsidR="002315DB" w:rsidRPr="005151E9">
        <w:rPr>
          <w:rFonts w:ascii="Arial" w:hAnsi="Arial" w:cs="Arial"/>
        </w:rPr>
        <w:t>oon</w:t>
      </w:r>
      <w:r w:rsidR="00327E7A" w:rsidRPr="005151E9">
        <w:rPr>
          <w:rFonts w:ascii="Arial" w:hAnsi="Arial" w:cs="Arial"/>
        </w:rPr>
        <w:t xml:space="preserve">. </w:t>
      </w:r>
      <w:r w:rsidR="006C0A1D" w:rsidRPr="005151E9">
        <w:rPr>
          <w:rFonts w:ascii="Arial" w:hAnsi="Arial" w:cs="Arial"/>
        </w:rPr>
        <w:t>There has been a</w:t>
      </w:r>
      <w:r w:rsidR="00327E7A" w:rsidRPr="005151E9">
        <w:rPr>
          <w:rFonts w:ascii="Arial" w:hAnsi="Arial" w:cs="Arial"/>
        </w:rPr>
        <w:t xml:space="preserve"> </w:t>
      </w:r>
      <w:r w:rsidR="006C0A1D" w:rsidRPr="005151E9">
        <w:rPr>
          <w:rFonts w:ascii="Arial" w:hAnsi="Arial" w:cs="Arial"/>
        </w:rPr>
        <w:t>reprioritization to</w:t>
      </w:r>
      <w:r w:rsidR="00327E7A" w:rsidRPr="005151E9">
        <w:rPr>
          <w:rFonts w:ascii="Arial" w:hAnsi="Arial" w:cs="Arial"/>
        </w:rPr>
        <w:t xml:space="preserve"> focus on</w:t>
      </w:r>
      <w:r w:rsidR="006C0A1D" w:rsidRPr="005151E9">
        <w:rPr>
          <w:rFonts w:ascii="Arial" w:hAnsi="Arial" w:cs="Arial"/>
        </w:rPr>
        <w:t xml:space="preserve"> the</w:t>
      </w:r>
      <w:r w:rsidR="00327E7A" w:rsidRPr="005151E9">
        <w:rPr>
          <w:rFonts w:ascii="Arial" w:hAnsi="Arial" w:cs="Arial"/>
        </w:rPr>
        <w:t xml:space="preserve"> </w:t>
      </w:r>
      <w:r w:rsidR="006C0A1D" w:rsidRPr="005151E9">
        <w:rPr>
          <w:rFonts w:ascii="Arial" w:hAnsi="Arial" w:cs="Arial"/>
        </w:rPr>
        <w:t>solicitation</w:t>
      </w:r>
      <w:r w:rsidR="00327E7A" w:rsidRPr="005151E9">
        <w:rPr>
          <w:rFonts w:ascii="Arial" w:hAnsi="Arial" w:cs="Arial"/>
        </w:rPr>
        <w:t xml:space="preserve"> and contract management</w:t>
      </w:r>
      <w:r w:rsidR="006C0A1D" w:rsidRPr="005151E9">
        <w:rPr>
          <w:rFonts w:ascii="Arial" w:hAnsi="Arial" w:cs="Arial"/>
        </w:rPr>
        <w:t xml:space="preserve"> modules</w:t>
      </w:r>
      <w:r w:rsidR="00327E7A" w:rsidRPr="005151E9">
        <w:rPr>
          <w:rFonts w:ascii="Arial" w:hAnsi="Arial" w:cs="Arial"/>
        </w:rPr>
        <w:t>.</w:t>
      </w:r>
      <w:r w:rsidR="00367FC7" w:rsidRPr="005151E9">
        <w:rPr>
          <w:rFonts w:ascii="Arial" w:hAnsi="Arial" w:cs="Arial"/>
        </w:rPr>
        <w:t xml:space="preserve"> Meetings </w:t>
      </w:r>
      <w:r w:rsidR="00970020">
        <w:rPr>
          <w:rFonts w:ascii="Arial" w:hAnsi="Arial" w:cs="Arial"/>
        </w:rPr>
        <w:t xml:space="preserve">are being held </w:t>
      </w:r>
      <w:r w:rsidR="00367FC7" w:rsidRPr="005151E9">
        <w:rPr>
          <w:rFonts w:ascii="Arial" w:hAnsi="Arial" w:cs="Arial"/>
        </w:rPr>
        <w:t xml:space="preserve">with the </w:t>
      </w:r>
      <w:r w:rsidR="006C0A1D" w:rsidRPr="005151E9">
        <w:rPr>
          <w:rFonts w:ascii="Arial" w:hAnsi="Arial" w:cs="Arial"/>
        </w:rPr>
        <w:t>National Association of State Procurement Officials (NASPO)</w:t>
      </w:r>
      <w:r w:rsidR="00367FC7" w:rsidRPr="005151E9">
        <w:rPr>
          <w:rFonts w:ascii="Arial" w:hAnsi="Arial" w:cs="Arial"/>
        </w:rPr>
        <w:t xml:space="preserve"> and </w:t>
      </w:r>
      <w:r w:rsidR="006C0A1D" w:rsidRPr="005151E9">
        <w:rPr>
          <w:rFonts w:ascii="Arial" w:hAnsi="Arial" w:cs="Arial"/>
        </w:rPr>
        <w:t>Department of Health and Human Services (DHHS)</w:t>
      </w:r>
      <w:r w:rsidR="00367FC7" w:rsidRPr="005151E9">
        <w:rPr>
          <w:rFonts w:ascii="Arial" w:hAnsi="Arial" w:cs="Arial"/>
        </w:rPr>
        <w:t xml:space="preserve"> to </w:t>
      </w:r>
      <w:r w:rsidR="006C0A1D" w:rsidRPr="005151E9">
        <w:rPr>
          <w:rFonts w:ascii="Arial" w:hAnsi="Arial" w:cs="Arial"/>
        </w:rPr>
        <w:t xml:space="preserve">discuss </w:t>
      </w:r>
      <w:r w:rsidR="000A5AE1">
        <w:rPr>
          <w:rFonts w:ascii="Arial" w:hAnsi="Arial" w:cs="Arial"/>
        </w:rPr>
        <w:t>DHHS</w:t>
      </w:r>
      <w:r w:rsidR="000A5AE1" w:rsidRPr="005151E9">
        <w:rPr>
          <w:rFonts w:ascii="Arial" w:hAnsi="Arial" w:cs="Arial"/>
        </w:rPr>
        <w:t xml:space="preserve"> </w:t>
      </w:r>
      <w:r w:rsidR="006C0A1D" w:rsidRPr="005151E9">
        <w:rPr>
          <w:rFonts w:ascii="Arial" w:hAnsi="Arial" w:cs="Arial"/>
        </w:rPr>
        <w:t xml:space="preserve">requirements </w:t>
      </w:r>
      <w:r w:rsidR="00367FC7" w:rsidRPr="005151E9">
        <w:rPr>
          <w:rFonts w:ascii="Arial" w:hAnsi="Arial" w:cs="Arial"/>
        </w:rPr>
        <w:t xml:space="preserve">for </w:t>
      </w:r>
      <w:r w:rsidR="000A5AE1">
        <w:rPr>
          <w:rFonts w:ascii="Arial" w:hAnsi="Arial" w:cs="Arial"/>
        </w:rPr>
        <w:t xml:space="preserve">the </w:t>
      </w:r>
      <w:r w:rsidR="006C0A1D" w:rsidRPr="005151E9">
        <w:rPr>
          <w:rFonts w:ascii="Arial" w:hAnsi="Arial" w:cs="Arial"/>
        </w:rPr>
        <w:t>contract management and procure to pay</w:t>
      </w:r>
      <w:r w:rsidR="00327E7A" w:rsidRPr="005151E9">
        <w:rPr>
          <w:rFonts w:ascii="Arial" w:hAnsi="Arial" w:cs="Arial"/>
        </w:rPr>
        <w:t xml:space="preserve"> </w:t>
      </w:r>
      <w:r w:rsidR="006C0A1D" w:rsidRPr="005151E9">
        <w:rPr>
          <w:rFonts w:ascii="Arial" w:hAnsi="Arial" w:cs="Arial"/>
        </w:rPr>
        <w:t>modules</w:t>
      </w:r>
      <w:r w:rsidR="00367FC7" w:rsidRPr="005151E9">
        <w:rPr>
          <w:rFonts w:ascii="Arial" w:hAnsi="Arial" w:cs="Arial"/>
        </w:rPr>
        <w:t xml:space="preserve"> to determine if </w:t>
      </w:r>
      <w:r w:rsidR="006C0A1D" w:rsidRPr="005151E9">
        <w:rPr>
          <w:rFonts w:ascii="Arial" w:hAnsi="Arial" w:cs="Arial"/>
        </w:rPr>
        <w:t xml:space="preserve">there is </w:t>
      </w:r>
      <w:r w:rsidR="00970020">
        <w:rPr>
          <w:rFonts w:ascii="Arial" w:hAnsi="Arial" w:cs="Arial"/>
        </w:rPr>
        <w:t>overlap</w:t>
      </w:r>
      <w:r w:rsidR="00970020" w:rsidRPr="005151E9">
        <w:rPr>
          <w:rFonts w:ascii="Arial" w:hAnsi="Arial" w:cs="Arial"/>
        </w:rPr>
        <w:t xml:space="preserve"> </w:t>
      </w:r>
      <w:r w:rsidR="002315DB" w:rsidRPr="005151E9">
        <w:rPr>
          <w:rFonts w:ascii="Arial" w:hAnsi="Arial" w:cs="Arial"/>
        </w:rPr>
        <w:t xml:space="preserve">between </w:t>
      </w:r>
      <w:r w:rsidR="006C0A1D" w:rsidRPr="005151E9">
        <w:rPr>
          <w:rFonts w:ascii="Arial" w:hAnsi="Arial" w:cs="Arial"/>
        </w:rPr>
        <w:t>the projects.</w:t>
      </w:r>
    </w:p>
    <w:p w14:paraId="100D2EE7" w14:textId="5A1712E8" w:rsidR="00913186" w:rsidRDefault="00913186" w:rsidP="00913186">
      <w:pPr>
        <w:widowControl/>
        <w:adjustRightInd w:val="0"/>
        <w:rPr>
          <w:rFonts w:ascii="Arial" w:hAnsi="Arial" w:cs="Arial"/>
          <w:u w:val="single"/>
        </w:rPr>
      </w:pPr>
    </w:p>
    <w:p w14:paraId="5BE5A268" w14:textId="1D04C447" w:rsidR="00771F5F" w:rsidRPr="00327E7A" w:rsidRDefault="00771F5F" w:rsidP="00771F5F">
      <w:pPr>
        <w:pStyle w:val="ListParagraph"/>
        <w:widowControl/>
        <w:numPr>
          <w:ilvl w:val="0"/>
          <w:numId w:val="3"/>
        </w:numPr>
        <w:autoSpaceDE/>
        <w:autoSpaceDN/>
        <w:rPr>
          <w:rFonts w:ascii="Arial" w:hAnsi="Arial" w:cs="Arial"/>
          <w:u w:val="single"/>
        </w:rPr>
      </w:pPr>
      <w:r w:rsidRPr="00327E7A">
        <w:rPr>
          <w:rFonts w:ascii="Arial" w:eastAsia="Times New Roman" w:hAnsi="Arial" w:cs="Arial"/>
          <w:u w:val="single"/>
        </w:rPr>
        <w:lastRenderedPageBreak/>
        <w:t>Third-Party Risk Management</w:t>
      </w:r>
      <w:r w:rsidR="00906AFA" w:rsidRPr="00327E7A">
        <w:rPr>
          <w:rFonts w:ascii="Arial" w:eastAsia="Times New Roman" w:hAnsi="Arial" w:cs="Arial"/>
          <w:u w:val="single"/>
        </w:rPr>
        <w:t xml:space="preserve"> (TPRM)</w:t>
      </w:r>
      <w:r w:rsidRPr="00327E7A">
        <w:rPr>
          <w:rFonts w:ascii="Arial" w:eastAsia="Times New Roman" w:hAnsi="Arial" w:cs="Arial"/>
        </w:rPr>
        <w:t xml:space="preserve"> – </w:t>
      </w:r>
    </w:p>
    <w:p w14:paraId="379C0227" w14:textId="77777777" w:rsidR="00771F5F" w:rsidRPr="00327E7A" w:rsidRDefault="00771F5F" w:rsidP="00771F5F">
      <w:pPr>
        <w:pStyle w:val="ListParagraph"/>
        <w:widowControl/>
        <w:autoSpaceDE/>
        <w:autoSpaceDN/>
        <w:ind w:left="1080"/>
        <w:rPr>
          <w:rFonts w:ascii="Arial" w:hAnsi="Arial" w:cs="Arial"/>
          <w:u w:val="single"/>
        </w:rPr>
      </w:pPr>
    </w:p>
    <w:p w14:paraId="2B1B31A6" w14:textId="1C05779C" w:rsidR="00771F5F" w:rsidRPr="005151E9" w:rsidRDefault="00771F5F" w:rsidP="00292EE0">
      <w:pPr>
        <w:pStyle w:val="ListParagraph"/>
        <w:widowControl/>
        <w:numPr>
          <w:ilvl w:val="1"/>
          <w:numId w:val="3"/>
        </w:numPr>
        <w:autoSpaceDE/>
        <w:autoSpaceDN/>
        <w:rPr>
          <w:rFonts w:ascii="Arial" w:hAnsi="Arial" w:cs="Arial"/>
        </w:rPr>
      </w:pPr>
      <w:r w:rsidRPr="005151E9">
        <w:rPr>
          <w:rFonts w:ascii="Arial" w:eastAsia="Times New Roman" w:hAnsi="Arial" w:cs="Arial"/>
          <w:u w:val="single"/>
        </w:rPr>
        <w:t>July 1 Effective Date</w:t>
      </w:r>
      <w:r w:rsidRPr="005151E9">
        <w:rPr>
          <w:rFonts w:ascii="Arial" w:eastAsia="Times New Roman" w:hAnsi="Arial" w:cs="Arial"/>
        </w:rPr>
        <w:t xml:space="preserve"> – </w:t>
      </w:r>
      <w:r w:rsidR="00906AFA" w:rsidRPr="005151E9">
        <w:rPr>
          <w:rFonts w:ascii="Arial" w:hAnsi="Arial" w:cs="Arial"/>
        </w:rPr>
        <w:t>TPRM requirements go into effect on July 1.</w:t>
      </w:r>
      <w:r w:rsidR="006C0A1D" w:rsidRPr="005151E9">
        <w:rPr>
          <w:rFonts w:ascii="Arial" w:hAnsi="Arial" w:cs="Arial"/>
        </w:rPr>
        <w:t xml:space="preserve"> </w:t>
      </w:r>
      <w:r w:rsidR="00A07949" w:rsidRPr="005151E9">
        <w:rPr>
          <w:rFonts w:ascii="Arial" w:hAnsi="Arial" w:cs="Arial"/>
        </w:rPr>
        <w:t>TPRM is a program launch</w:t>
      </w:r>
      <w:r w:rsidR="007F0B20" w:rsidRPr="005151E9">
        <w:rPr>
          <w:rFonts w:ascii="Arial" w:hAnsi="Arial" w:cs="Arial"/>
        </w:rPr>
        <w:t>ed</w:t>
      </w:r>
      <w:r w:rsidR="00A07949" w:rsidRPr="005151E9">
        <w:rPr>
          <w:rFonts w:ascii="Arial" w:hAnsi="Arial" w:cs="Arial"/>
        </w:rPr>
        <w:t xml:space="preserve"> by North Dakota Information Technology (NDIT) that identifies and reduces risks associated with contracting</w:t>
      </w:r>
      <w:r w:rsidR="000A5AE1">
        <w:rPr>
          <w:rFonts w:ascii="Arial" w:hAnsi="Arial" w:cs="Arial"/>
        </w:rPr>
        <w:t xml:space="preserve"> with</w:t>
      </w:r>
      <w:r w:rsidR="00A07949" w:rsidRPr="005151E9">
        <w:rPr>
          <w:rFonts w:ascii="Arial" w:hAnsi="Arial" w:cs="Arial"/>
        </w:rPr>
        <w:t xml:space="preserve"> vendors.</w:t>
      </w:r>
    </w:p>
    <w:p w14:paraId="30FDD284" w14:textId="77777777" w:rsidR="00906AFA" w:rsidRPr="00771F5F" w:rsidRDefault="00906AFA" w:rsidP="00771F5F">
      <w:pPr>
        <w:pStyle w:val="ListParagraph"/>
        <w:widowControl/>
        <w:autoSpaceDE/>
        <w:autoSpaceDN/>
        <w:ind w:left="1800"/>
        <w:rPr>
          <w:rFonts w:ascii="Arial" w:hAnsi="Arial" w:cs="Arial"/>
          <w:sz w:val="20"/>
          <w:szCs w:val="20"/>
        </w:rPr>
      </w:pPr>
    </w:p>
    <w:p w14:paraId="7A70FEA3" w14:textId="4DBA2D71" w:rsidR="00771F5F" w:rsidRPr="005151E9" w:rsidRDefault="00771F5F" w:rsidP="007E0CD5">
      <w:pPr>
        <w:pStyle w:val="ListParagraph"/>
        <w:widowControl/>
        <w:numPr>
          <w:ilvl w:val="1"/>
          <w:numId w:val="3"/>
        </w:numPr>
        <w:autoSpaceDE/>
        <w:autoSpaceDN/>
        <w:rPr>
          <w:rFonts w:ascii="Arial" w:hAnsi="Arial" w:cs="Arial"/>
        </w:rPr>
      </w:pPr>
      <w:r w:rsidRPr="005151E9">
        <w:rPr>
          <w:rFonts w:ascii="Arial" w:eastAsia="Times New Roman" w:hAnsi="Arial" w:cs="Arial"/>
          <w:u w:val="single"/>
        </w:rPr>
        <w:t>Templates and Training</w:t>
      </w:r>
      <w:r w:rsidR="0029277B" w:rsidRPr="005151E9">
        <w:rPr>
          <w:rFonts w:ascii="Arial" w:eastAsia="Times New Roman" w:hAnsi="Arial" w:cs="Arial"/>
        </w:rPr>
        <w:t xml:space="preserve"> -</w:t>
      </w:r>
      <w:r w:rsidR="005151E9" w:rsidRPr="005151E9">
        <w:rPr>
          <w:rFonts w:ascii="Arial" w:eastAsia="Times New Roman" w:hAnsi="Arial" w:cs="Arial"/>
        </w:rPr>
        <w:t xml:space="preserve"> </w:t>
      </w:r>
      <w:r w:rsidR="00906AFA" w:rsidRPr="005151E9">
        <w:rPr>
          <w:rFonts w:ascii="Arial" w:hAnsi="Arial" w:cs="Arial"/>
        </w:rPr>
        <w:t xml:space="preserve">Abigail Dschaak, OMB, </w:t>
      </w:r>
      <w:r w:rsidR="002315DB" w:rsidRPr="005151E9">
        <w:rPr>
          <w:rFonts w:ascii="Arial" w:hAnsi="Arial" w:cs="Arial"/>
        </w:rPr>
        <w:t xml:space="preserve">explained that </w:t>
      </w:r>
      <w:r w:rsidR="00906AFA" w:rsidRPr="005151E9">
        <w:rPr>
          <w:rFonts w:ascii="Arial" w:hAnsi="Arial" w:cs="Arial"/>
        </w:rPr>
        <w:t>all procurement officers, levels 1-4, will be required to complete the T</w:t>
      </w:r>
      <w:r w:rsidR="007F0B20" w:rsidRPr="005151E9">
        <w:rPr>
          <w:rFonts w:ascii="Arial" w:hAnsi="Arial" w:cs="Arial"/>
        </w:rPr>
        <w:t>PR</w:t>
      </w:r>
      <w:r w:rsidR="00906AFA" w:rsidRPr="005151E9">
        <w:rPr>
          <w:rFonts w:ascii="Arial" w:hAnsi="Arial" w:cs="Arial"/>
        </w:rPr>
        <w:t>M training. The training will be available in the coming days</w:t>
      </w:r>
      <w:r w:rsidR="00000B44" w:rsidRPr="005151E9">
        <w:rPr>
          <w:rFonts w:ascii="Arial" w:hAnsi="Arial" w:cs="Arial"/>
        </w:rPr>
        <w:t>.</w:t>
      </w:r>
      <w:r w:rsidR="00906AFA" w:rsidRPr="005151E9">
        <w:rPr>
          <w:rFonts w:ascii="Arial" w:hAnsi="Arial" w:cs="Arial"/>
        </w:rPr>
        <w:t xml:space="preserve"> </w:t>
      </w:r>
      <w:r w:rsidR="000A5AE1">
        <w:rPr>
          <w:rFonts w:ascii="Arial" w:hAnsi="Arial" w:cs="Arial"/>
        </w:rPr>
        <w:t>An email</w:t>
      </w:r>
      <w:r w:rsidR="000A5AE1" w:rsidRPr="005151E9">
        <w:rPr>
          <w:rFonts w:ascii="Arial" w:hAnsi="Arial" w:cs="Arial"/>
        </w:rPr>
        <w:t xml:space="preserve"> </w:t>
      </w:r>
      <w:r w:rsidR="00906AFA" w:rsidRPr="005151E9">
        <w:rPr>
          <w:rFonts w:ascii="Arial" w:hAnsi="Arial" w:cs="Arial"/>
        </w:rPr>
        <w:t>will be sent out with more details. OMB SPO templates will be updated to include TPRM language. State agency procurement liaisons will be asked to distribute the information related to the training and templates to all procurement officers in their agenc</w:t>
      </w:r>
      <w:r w:rsidR="00446D95" w:rsidRPr="005151E9">
        <w:rPr>
          <w:rFonts w:ascii="Arial" w:hAnsi="Arial" w:cs="Arial"/>
        </w:rPr>
        <w:t xml:space="preserve">y. </w:t>
      </w:r>
      <w:r w:rsidR="00367FC7" w:rsidRPr="005151E9">
        <w:rPr>
          <w:rFonts w:ascii="Arial" w:hAnsi="Arial" w:cs="Arial"/>
        </w:rPr>
        <w:t xml:space="preserve">At the previous meeting, OMB talked about </w:t>
      </w:r>
      <w:r w:rsidR="00000B44" w:rsidRPr="005151E9">
        <w:rPr>
          <w:rFonts w:ascii="Arial" w:hAnsi="Arial" w:cs="Arial"/>
        </w:rPr>
        <w:t xml:space="preserve">TPRM </w:t>
      </w:r>
      <w:r w:rsidR="00E44A3E" w:rsidRPr="005151E9">
        <w:rPr>
          <w:rFonts w:ascii="Arial" w:hAnsi="Arial" w:cs="Arial"/>
        </w:rPr>
        <w:t xml:space="preserve">training </w:t>
      </w:r>
      <w:r w:rsidR="00367FC7" w:rsidRPr="005151E9">
        <w:rPr>
          <w:rFonts w:ascii="Arial" w:hAnsi="Arial" w:cs="Arial"/>
        </w:rPr>
        <w:t xml:space="preserve">being </w:t>
      </w:r>
      <w:r w:rsidR="00A07949" w:rsidRPr="005151E9">
        <w:rPr>
          <w:rFonts w:ascii="Arial" w:hAnsi="Arial" w:cs="Arial"/>
        </w:rPr>
        <w:t xml:space="preserve">part of the recertification </w:t>
      </w:r>
      <w:r w:rsidR="00000B44" w:rsidRPr="005151E9">
        <w:rPr>
          <w:rFonts w:ascii="Arial" w:hAnsi="Arial" w:cs="Arial"/>
        </w:rPr>
        <w:t>training</w:t>
      </w:r>
      <w:r w:rsidR="00E44A3E" w:rsidRPr="005151E9">
        <w:rPr>
          <w:rFonts w:ascii="Arial" w:hAnsi="Arial" w:cs="Arial"/>
        </w:rPr>
        <w:t>. TPRM has an earlier go</w:t>
      </w:r>
      <w:r w:rsidR="000A5AE1">
        <w:rPr>
          <w:rFonts w:ascii="Arial" w:hAnsi="Arial" w:cs="Arial"/>
        </w:rPr>
        <w:t>-</w:t>
      </w:r>
      <w:r w:rsidR="00E44A3E" w:rsidRPr="005151E9">
        <w:rPr>
          <w:rFonts w:ascii="Arial" w:hAnsi="Arial" w:cs="Arial"/>
        </w:rPr>
        <w:t>live date</w:t>
      </w:r>
      <w:r w:rsidR="00367FC7" w:rsidRPr="005151E9">
        <w:rPr>
          <w:rFonts w:ascii="Arial" w:hAnsi="Arial" w:cs="Arial"/>
        </w:rPr>
        <w:t xml:space="preserve"> and training is ready, so TPRM will be separate.</w:t>
      </w:r>
    </w:p>
    <w:p w14:paraId="0FB62E3F" w14:textId="5B18EF31" w:rsidR="00000B44" w:rsidRDefault="00000B44" w:rsidP="00771F5F">
      <w:pPr>
        <w:pStyle w:val="ListParagraph"/>
        <w:ind w:left="1800"/>
        <w:rPr>
          <w:rFonts w:ascii="Arial" w:hAnsi="Arial" w:cs="Arial"/>
        </w:rPr>
      </w:pPr>
    </w:p>
    <w:p w14:paraId="003A4318" w14:textId="145B5F6C" w:rsidR="00906AFA" w:rsidRDefault="00000B44" w:rsidP="00771F5F">
      <w:pPr>
        <w:pStyle w:val="ListParagraph"/>
        <w:ind w:left="1800"/>
        <w:rPr>
          <w:rFonts w:ascii="Arial" w:hAnsi="Arial" w:cs="Arial"/>
        </w:rPr>
      </w:pPr>
      <w:r w:rsidRPr="00000B44">
        <w:rPr>
          <w:rFonts w:ascii="Arial" w:hAnsi="Arial" w:cs="Arial"/>
        </w:rPr>
        <w:t>North Dakota University System (NDUS) does not currently have a systemwide policy for TPRM</w:t>
      </w:r>
      <w:r>
        <w:rPr>
          <w:rFonts w:ascii="Arial" w:hAnsi="Arial" w:cs="Arial"/>
        </w:rPr>
        <w:t xml:space="preserve"> and</w:t>
      </w:r>
      <w:r w:rsidR="002C6C04">
        <w:rPr>
          <w:rFonts w:ascii="Arial" w:hAnsi="Arial" w:cs="Arial"/>
        </w:rPr>
        <w:t xml:space="preserve"> some campuses utilize the </w:t>
      </w:r>
      <w:r w:rsidR="002C6C04" w:rsidRPr="002C6C04">
        <w:rPr>
          <w:rFonts w:ascii="Arial" w:hAnsi="Arial" w:cs="Arial"/>
        </w:rPr>
        <w:t>Higher Education Community Vendor Assessment Tool (HECVAT)</w:t>
      </w:r>
      <w:r w:rsidR="002C6C04">
        <w:rPr>
          <w:rFonts w:ascii="Arial" w:hAnsi="Arial" w:cs="Arial"/>
        </w:rPr>
        <w:t>. NDUS</w:t>
      </w:r>
      <w:r>
        <w:rPr>
          <w:rFonts w:ascii="Arial" w:hAnsi="Arial" w:cs="Arial"/>
        </w:rPr>
        <w:t xml:space="preserve"> is not using NDIT’s TPRM program</w:t>
      </w:r>
      <w:r w:rsidR="00367FC7">
        <w:rPr>
          <w:rFonts w:ascii="Arial" w:hAnsi="Arial" w:cs="Arial"/>
        </w:rPr>
        <w:t xml:space="preserve">. </w:t>
      </w:r>
      <w:r w:rsidR="006C0A1D">
        <w:rPr>
          <w:rFonts w:ascii="Arial" w:hAnsi="Arial" w:cs="Arial"/>
        </w:rPr>
        <w:t>The training and templates include this information for NDUS.</w:t>
      </w:r>
    </w:p>
    <w:p w14:paraId="4D47DF2D" w14:textId="59499557" w:rsidR="005E5839" w:rsidRDefault="005E5839" w:rsidP="00771F5F">
      <w:pPr>
        <w:pStyle w:val="ListParagraph"/>
        <w:ind w:left="1800"/>
        <w:rPr>
          <w:rFonts w:ascii="Arial" w:hAnsi="Arial" w:cs="Arial"/>
        </w:rPr>
      </w:pPr>
    </w:p>
    <w:p w14:paraId="76F31C32" w14:textId="2318D66E" w:rsidR="005E5839" w:rsidRDefault="006C0A1D" w:rsidP="00771F5F">
      <w:pPr>
        <w:pStyle w:val="ListParagraph"/>
        <w:ind w:left="1800"/>
        <w:rPr>
          <w:rFonts w:ascii="Arial" w:hAnsi="Arial" w:cs="Arial"/>
        </w:rPr>
      </w:pPr>
      <w:r>
        <w:rPr>
          <w:rFonts w:ascii="Arial" w:hAnsi="Arial" w:cs="Arial"/>
        </w:rPr>
        <w:t>TPRM has b</w:t>
      </w:r>
      <w:r w:rsidR="005E5839">
        <w:rPr>
          <w:rFonts w:ascii="Arial" w:hAnsi="Arial" w:cs="Arial"/>
        </w:rPr>
        <w:t>een piloted</w:t>
      </w:r>
      <w:r w:rsidR="00D07955">
        <w:rPr>
          <w:rFonts w:ascii="Arial" w:hAnsi="Arial" w:cs="Arial"/>
        </w:rPr>
        <w:t xml:space="preserve"> with IT procurement and some agencies</w:t>
      </w:r>
      <w:r w:rsidR="005E5839">
        <w:rPr>
          <w:rFonts w:ascii="Arial" w:hAnsi="Arial" w:cs="Arial"/>
        </w:rPr>
        <w:t xml:space="preserve">. </w:t>
      </w:r>
      <w:r w:rsidR="00D07955">
        <w:rPr>
          <w:rFonts w:ascii="Arial" w:hAnsi="Arial" w:cs="Arial"/>
        </w:rPr>
        <w:t>There is a n</w:t>
      </w:r>
      <w:r w:rsidR="005E5839">
        <w:rPr>
          <w:rFonts w:ascii="Arial" w:hAnsi="Arial" w:cs="Arial"/>
        </w:rPr>
        <w:t xml:space="preserve">ationwide effort </w:t>
      </w:r>
      <w:r w:rsidR="00D07955">
        <w:rPr>
          <w:rFonts w:ascii="Arial" w:hAnsi="Arial" w:cs="Arial"/>
        </w:rPr>
        <w:t xml:space="preserve">toward IT security and the TPRM program does acknowledge </w:t>
      </w:r>
      <w:r w:rsidR="0010228D">
        <w:rPr>
          <w:rFonts w:ascii="Arial" w:hAnsi="Arial" w:cs="Arial"/>
        </w:rPr>
        <w:t xml:space="preserve">FedRAMP, HITRUST, and </w:t>
      </w:r>
      <w:proofErr w:type="spellStart"/>
      <w:r w:rsidR="0010228D">
        <w:rPr>
          <w:rFonts w:ascii="Arial" w:hAnsi="Arial" w:cs="Arial"/>
        </w:rPr>
        <w:t>StateRamp</w:t>
      </w:r>
      <w:proofErr w:type="spellEnd"/>
      <w:r w:rsidR="007F0B20">
        <w:rPr>
          <w:rFonts w:ascii="Arial" w:hAnsi="Arial" w:cs="Arial"/>
        </w:rPr>
        <w:t xml:space="preserve"> certifications</w:t>
      </w:r>
      <w:r w:rsidR="005E5839">
        <w:rPr>
          <w:rFonts w:ascii="Arial" w:hAnsi="Arial" w:cs="Arial"/>
        </w:rPr>
        <w:t xml:space="preserve">. </w:t>
      </w:r>
    </w:p>
    <w:p w14:paraId="4A95D7D2" w14:textId="7185676E" w:rsidR="005E5839" w:rsidRDefault="005E5839" w:rsidP="00771F5F">
      <w:pPr>
        <w:pStyle w:val="ListParagraph"/>
        <w:ind w:left="1800"/>
        <w:rPr>
          <w:rFonts w:ascii="Arial" w:hAnsi="Arial" w:cs="Arial"/>
        </w:rPr>
      </w:pPr>
    </w:p>
    <w:p w14:paraId="25DDE67E" w14:textId="7A6E22B6" w:rsidR="005E5839" w:rsidRDefault="0010228D" w:rsidP="00771F5F">
      <w:pPr>
        <w:pStyle w:val="ListParagraph"/>
        <w:ind w:left="1800"/>
        <w:rPr>
          <w:rFonts w:ascii="Arial" w:hAnsi="Arial" w:cs="Arial"/>
        </w:rPr>
      </w:pPr>
      <w:r w:rsidRPr="0010228D">
        <w:rPr>
          <w:rFonts w:ascii="Arial" w:hAnsi="Arial" w:cs="Arial"/>
        </w:rPr>
        <w:t>Pam Nielsen</w:t>
      </w:r>
      <w:r>
        <w:rPr>
          <w:rFonts w:ascii="Arial" w:hAnsi="Arial" w:cs="Arial"/>
        </w:rPr>
        <w:t>, NDUS,</w:t>
      </w:r>
      <w:r w:rsidRPr="0010228D">
        <w:rPr>
          <w:rFonts w:ascii="Arial" w:hAnsi="Arial" w:cs="Arial"/>
        </w:rPr>
        <w:t xml:space="preserve"> </w:t>
      </w:r>
      <w:r>
        <w:rPr>
          <w:rFonts w:ascii="Arial" w:hAnsi="Arial" w:cs="Arial"/>
        </w:rPr>
        <w:t xml:space="preserve">asked if Higher Ed will need to attend the TPRM training. At this time, it </w:t>
      </w:r>
      <w:r w:rsidR="000A5AE1">
        <w:rPr>
          <w:rFonts w:ascii="Arial" w:hAnsi="Arial" w:cs="Arial"/>
        </w:rPr>
        <w:t xml:space="preserve">will not </w:t>
      </w:r>
      <w:r>
        <w:rPr>
          <w:rFonts w:ascii="Arial" w:hAnsi="Arial" w:cs="Arial"/>
        </w:rPr>
        <w:t xml:space="preserve">be applicable for Higher Ed since Higher Ed is not using the NDIT TPRM. </w:t>
      </w:r>
      <w:r w:rsidR="002315DB">
        <w:rPr>
          <w:rFonts w:ascii="Arial" w:hAnsi="Arial" w:cs="Arial"/>
        </w:rPr>
        <w:t>The training is available to all state agency and NDUS personnel.</w:t>
      </w:r>
    </w:p>
    <w:p w14:paraId="5B5DEDFD" w14:textId="3D7FF51A" w:rsidR="005E5839" w:rsidRPr="0010228D" w:rsidRDefault="005E5839" w:rsidP="0010228D">
      <w:pPr>
        <w:rPr>
          <w:rFonts w:ascii="Arial" w:hAnsi="Arial" w:cs="Arial"/>
        </w:rPr>
      </w:pPr>
    </w:p>
    <w:p w14:paraId="70EAB963" w14:textId="10079961" w:rsidR="005E5839" w:rsidRDefault="0010228D" w:rsidP="00771F5F">
      <w:pPr>
        <w:pStyle w:val="ListParagraph"/>
        <w:ind w:left="1800"/>
        <w:rPr>
          <w:rFonts w:ascii="Arial" w:hAnsi="Arial" w:cs="Arial"/>
        </w:rPr>
      </w:pPr>
      <w:r w:rsidRPr="000616E4">
        <w:rPr>
          <w:rFonts w:ascii="Arial" w:hAnsi="Arial" w:cs="Arial"/>
        </w:rPr>
        <w:t>Tom Scrivener,</w:t>
      </w:r>
      <w:r>
        <w:rPr>
          <w:rFonts w:ascii="Arial" w:hAnsi="Arial" w:cs="Arial"/>
        </w:rPr>
        <w:t xml:space="preserve"> </w:t>
      </w:r>
      <w:r w:rsidRPr="000616E4">
        <w:rPr>
          <w:rFonts w:ascii="Arial" w:hAnsi="Arial" w:cs="Arial"/>
        </w:rPr>
        <w:t>UND</w:t>
      </w:r>
      <w:r>
        <w:rPr>
          <w:rFonts w:ascii="Arial" w:hAnsi="Arial" w:cs="Arial"/>
        </w:rPr>
        <w:t>, mentioned a</w:t>
      </w:r>
      <w:r w:rsidR="005E5839">
        <w:rPr>
          <w:rFonts w:ascii="Arial" w:hAnsi="Arial" w:cs="Arial"/>
        </w:rPr>
        <w:t xml:space="preserve"> </w:t>
      </w:r>
      <w:r>
        <w:rPr>
          <w:rFonts w:ascii="Arial" w:hAnsi="Arial" w:cs="Arial"/>
        </w:rPr>
        <w:t>comparison of the</w:t>
      </w:r>
      <w:r w:rsidR="005E5839">
        <w:rPr>
          <w:rFonts w:ascii="Arial" w:hAnsi="Arial" w:cs="Arial"/>
        </w:rPr>
        <w:t xml:space="preserve"> HECVAT and NDIT TPRM</w:t>
      </w:r>
      <w:r>
        <w:rPr>
          <w:rFonts w:ascii="Arial" w:hAnsi="Arial" w:cs="Arial"/>
        </w:rPr>
        <w:t xml:space="preserve"> could be done. OMB establish</w:t>
      </w:r>
      <w:r w:rsidR="002315DB">
        <w:rPr>
          <w:rFonts w:ascii="Arial" w:hAnsi="Arial" w:cs="Arial"/>
        </w:rPr>
        <w:t>es</w:t>
      </w:r>
      <w:r>
        <w:rPr>
          <w:rFonts w:ascii="Arial" w:hAnsi="Arial" w:cs="Arial"/>
        </w:rPr>
        <w:t xml:space="preserve"> state contract </w:t>
      </w:r>
      <w:r w:rsidR="002315DB">
        <w:rPr>
          <w:rFonts w:ascii="Arial" w:hAnsi="Arial" w:cs="Arial"/>
        </w:rPr>
        <w:t xml:space="preserve">that are used by both state agencies and NDUS.  The vendor is </w:t>
      </w:r>
      <w:r>
        <w:rPr>
          <w:rFonts w:ascii="Arial" w:hAnsi="Arial" w:cs="Arial"/>
        </w:rPr>
        <w:t>reviewed by NDIT TPRM</w:t>
      </w:r>
      <w:r w:rsidR="005151E9">
        <w:rPr>
          <w:rFonts w:ascii="Arial" w:hAnsi="Arial" w:cs="Arial"/>
        </w:rPr>
        <w:t xml:space="preserve"> only</w:t>
      </w:r>
      <w:r w:rsidR="002315DB">
        <w:rPr>
          <w:rFonts w:ascii="Arial" w:hAnsi="Arial" w:cs="Arial"/>
        </w:rPr>
        <w:t>. Sherry agreed that further discussion</w:t>
      </w:r>
      <w:r w:rsidR="000A5AE1">
        <w:rPr>
          <w:rFonts w:ascii="Arial" w:hAnsi="Arial" w:cs="Arial"/>
        </w:rPr>
        <w:t>s</w:t>
      </w:r>
      <w:r w:rsidR="002315DB">
        <w:rPr>
          <w:rFonts w:ascii="Arial" w:hAnsi="Arial" w:cs="Arial"/>
        </w:rPr>
        <w:t xml:space="preserve"> </w:t>
      </w:r>
      <w:r w:rsidR="000A5AE1">
        <w:rPr>
          <w:rFonts w:ascii="Arial" w:hAnsi="Arial" w:cs="Arial"/>
        </w:rPr>
        <w:t xml:space="preserve">are </w:t>
      </w:r>
      <w:r w:rsidR="002315DB">
        <w:rPr>
          <w:rFonts w:ascii="Arial" w:hAnsi="Arial" w:cs="Arial"/>
        </w:rPr>
        <w:t>needed about TPRM/Higher Ed IT review for state contracts used by both state agency and NDUS. We plan to discuss further with NDUS procurement liaisons and CTS.</w:t>
      </w:r>
    </w:p>
    <w:p w14:paraId="670D0452" w14:textId="77777777" w:rsidR="00000B44" w:rsidRDefault="00000B44" w:rsidP="00771F5F">
      <w:pPr>
        <w:pStyle w:val="ListParagraph"/>
        <w:ind w:left="1800"/>
        <w:rPr>
          <w:rFonts w:ascii="Arial" w:hAnsi="Arial" w:cs="Arial"/>
          <w:u w:val="single"/>
        </w:rPr>
      </w:pPr>
    </w:p>
    <w:p w14:paraId="423D3EAD" w14:textId="7FFD3046" w:rsidR="00913186" w:rsidRPr="005E5839" w:rsidRDefault="00554EF1" w:rsidP="00554EF1">
      <w:pPr>
        <w:pStyle w:val="ListParagraph"/>
        <w:numPr>
          <w:ilvl w:val="0"/>
          <w:numId w:val="3"/>
        </w:numPr>
        <w:rPr>
          <w:rFonts w:ascii="Arial" w:hAnsi="Arial" w:cs="Arial"/>
          <w:u w:val="single"/>
        </w:rPr>
      </w:pPr>
      <w:r w:rsidRPr="00554EF1">
        <w:rPr>
          <w:rFonts w:ascii="Arial" w:hAnsi="Arial" w:cs="Arial"/>
          <w:u w:val="single"/>
        </w:rPr>
        <w:t xml:space="preserve">Legislative </w:t>
      </w:r>
      <w:r w:rsidR="00771F5F">
        <w:rPr>
          <w:rFonts w:ascii="Arial" w:hAnsi="Arial" w:cs="Arial"/>
          <w:u w:val="single"/>
        </w:rPr>
        <w:t>Changes – SB2042</w:t>
      </w:r>
      <w:r w:rsidRPr="00554EF1">
        <w:rPr>
          <w:rFonts w:ascii="Arial" w:hAnsi="Arial" w:cs="Arial"/>
        </w:rPr>
        <w:t xml:space="preserve"> </w:t>
      </w:r>
      <w:r w:rsidR="003D2C4C" w:rsidRPr="00554EF1">
        <w:rPr>
          <w:rFonts w:ascii="Arial" w:hAnsi="Arial" w:cs="Arial"/>
        </w:rPr>
        <w:t>–</w:t>
      </w:r>
      <w:r w:rsidR="00913186" w:rsidRPr="00554EF1">
        <w:rPr>
          <w:rFonts w:ascii="Arial" w:hAnsi="Arial" w:cs="Arial"/>
        </w:rPr>
        <w:t xml:space="preserve"> </w:t>
      </w:r>
    </w:p>
    <w:p w14:paraId="4288EB89" w14:textId="27C716E3" w:rsidR="003D2C4C" w:rsidRDefault="003D2C4C" w:rsidP="003D2C4C">
      <w:pPr>
        <w:widowControl/>
        <w:adjustRightInd w:val="0"/>
        <w:rPr>
          <w:rFonts w:ascii="Arial" w:hAnsi="Arial" w:cs="Arial"/>
          <w:u w:val="single"/>
        </w:rPr>
      </w:pPr>
    </w:p>
    <w:p w14:paraId="223B5208" w14:textId="5EF98B4C" w:rsidR="00771F5F" w:rsidRPr="005151E9" w:rsidRDefault="00771F5F" w:rsidP="00405616">
      <w:pPr>
        <w:pStyle w:val="ListParagraph"/>
        <w:numPr>
          <w:ilvl w:val="1"/>
          <w:numId w:val="3"/>
        </w:numPr>
        <w:rPr>
          <w:rFonts w:ascii="Arial" w:hAnsi="Arial" w:cs="Arial"/>
        </w:rPr>
      </w:pPr>
      <w:r w:rsidRPr="005151E9">
        <w:rPr>
          <w:rFonts w:ascii="Arial" w:hAnsi="Arial" w:cs="Arial"/>
          <w:u w:val="single"/>
        </w:rPr>
        <w:t xml:space="preserve">Reciprocal Preference and Tie Bid </w:t>
      </w:r>
      <w:r w:rsidRPr="005151E9">
        <w:rPr>
          <w:rFonts w:ascii="Arial" w:hAnsi="Arial" w:cs="Arial"/>
        </w:rPr>
        <w:t>–</w:t>
      </w:r>
      <w:r w:rsidR="00336B73">
        <w:rPr>
          <w:rFonts w:ascii="Arial" w:hAnsi="Arial" w:cs="Arial"/>
        </w:rPr>
        <w:t xml:space="preserve"> </w:t>
      </w:r>
      <w:r w:rsidR="003E50A2" w:rsidRPr="005151E9">
        <w:rPr>
          <w:rFonts w:ascii="Arial" w:hAnsi="Arial" w:cs="Arial"/>
        </w:rPr>
        <w:t xml:space="preserve">Reciprocal Preference will be </w:t>
      </w:r>
      <w:r w:rsidR="00BC5A95" w:rsidRPr="005151E9">
        <w:rPr>
          <w:rFonts w:ascii="Arial" w:hAnsi="Arial" w:cs="Arial"/>
        </w:rPr>
        <w:t>removed</w:t>
      </w:r>
      <w:r w:rsidR="00E44A3E" w:rsidRPr="005151E9">
        <w:rPr>
          <w:rFonts w:ascii="Arial" w:hAnsi="Arial" w:cs="Arial"/>
        </w:rPr>
        <w:t xml:space="preserve"> from templates, manuals, </w:t>
      </w:r>
      <w:r w:rsidR="00336B73">
        <w:rPr>
          <w:rFonts w:ascii="Arial" w:hAnsi="Arial" w:cs="Arial"/>
        </w:rPr>
        <w:t xml:space="preserve">training, </w:t>
      </w:r>
      <w:r w:rsidR="00E44A3E" w:rsidRPr="005151E9">
        <w:rPr>
          <w:rFonts w:ascii="Arial" w:hAnsi="Arial" w:cs="Arial"/>
        </w:rPr>
        <w:t xml:space="preserve">and </w:t>
      </w:r>
      <w:r w:rsidR="00336B73">
        <w:rPr>
          <w:rFonts w:ascii="Arial" w:hAnsi="Arial" w:cs="Arial"/>
        </w:rPr>
        <w:t xml:space="preserve">the </w:t>
      </w:r>
      <w:r w:rsidR="00E44A3E" w:rsidRPr="005151E9">
        <w:rPr>
          <w:rFonts w:ascii="Arial" w:hAnsi="Arial" w:cs="Arial"/>
        </w:rPr>
        <w:t xml:space="preserve">website. Tie bid </w:t>
      </w:r>
      <w:r w:rsidR="00336B73">
        <w:rPr>
          <w:rFonts w:ascii="Arial" w:hAnsi="Arial" w:cs="Arial"/>
        </w:rPr>
        <w:t>p</w:t>
      </w:r>
      <w:r w:rsidR="00E44A3E" w:rsidRPr="005151E9">
        <w:rPr>
          <w:rFonts w:ascii="Arial" w:hAnsi="Arial" w:cs="Arial"/>
        </w:rPr>
        <w:t xml:space="preserve">reference will be updated to reflect the changes in law.  </w:t>
      </w:r>
    </w:p>
    <w:p w14:paraId="20BD8059" w14:textId="77777777" w:rsidR="00771F5F" w:rsidRDefault="00771F5F" w:rsidP="00771F5F">
      <w:pPr>
        <w:ind w:left="1800"/>
        <w:rPr>
          <w:rFonts w:ascii="Arial" w:hAnsi="Arial" w:cs="Arial"/>
        </w:rPr>
      </w:pPr>
    </w:p>
    <w:p w14:paraId="4B2EBE42" w14:textId="0EF8FCEE" w:rsidR="00771F5F" w:rsidRPr="005151E9" w:rsidRDefault="00771F5F" w:rsidP="00CA1C3C">
      <w:pPr>
        <w:pStyle w:val="ListParagraph"/>
        <w:numPr>
          <w:ilvl w:val="1"/>
          <w:numId w:val="3"/>
        </w:numPr>
        <w:rPr>
          <w:rFonts w:ascii="Arial" w:hAnsi="Arial" w:cs="Arial"/>
        </w:rPr>
      </w:pPr>
      <w:r w:rsidRPr="005151E9">
        <w:rPr>
          <w:rFonts w:ascii="Arial" w:hAnsi="Arial" w:cs="Arial"/>
          <w:u w:val="single"/>
        </w:rPr>
        <w:t xml:space="preserve">Changes to </w:t>
      </w:r>
      <w:r w:rsidR="00336B73">
        <w:rPr>
          <w:rFonts w:ascii="Arial" w:hAnsi="Arial" w:cs="Arial"/>
          <w:u w:val="single"/>
        </w:rPr>
        <w:t xml:space="preserve">Procurement </w:t>
      </w:r>
      <w:r w:rsidRPr="005151E9">
        <w:rPr>
          <w:rFonts w:ascii="Arial" w:hAnsi="Arial" w:cs="Arial"/>
          <w:u w:val="single"/>
        </w:rPr>
        <w:t>Exemptions</w:t>
      </w:r>
      <w:r w:rsidRPr="005151E9">
        <w:rPr>
          <w:rFonts w:ascii="Arial" w:hAnsi="Arial" w:cs="Arial"/>
        </w:rPr>
        <w:t xml:space="preserve"> –</w:t>
      </w:r>
      <w:r w:rsidR="00336B73">
        <w:rPr>
          <w:rFonts w:ascii="Arial" w:hAnsi="Arial" w:cs="Arial"/>
        </w:rPr>
        <w:t xml:space="preserve"> </w:t>
      </w:r>
      <w:r w:rsidR="003E50A2" w:rsidRPr="005151E9">
        <w:rPr>
          <w:rFonts w:ascii="Arial" w:hAnsi="Arial" w:cs="Arial"/>
        </w:rPr>
        <w:t xml:space="preserve">There were some changes and additions to </w:t>
      </w:r>
      <w:r w:rsidR="00336B73">
        <w:rPr>
          <w:rFonts w:ascii="Arial" w:hAnsi="Arial" w:cs="Arial"/>
        </w:rPr>
        <w:t xml:space="preserve">the </w:t>
      </w:r>
      <w:r w:rsidR="003E50A2" w:rsidRPr="005151E9">
        <w:rPr>
          <w:rFonts w:ascii="Arial" w:hAnsi="Arial" w:cs="Arial"/>
        </w:rPr>
        <w:t>exemptions.</w:t>
      </w:r>
      <w:r w:rsidR="00C07A6E" w:rsidRPr="005151E9">
        <w:rPr>
          <w:rFonts w:ascii="Arial" w:hAnsi="Arial" w:cs="Arial"/>
        </w:rPr>
        <w:t xml:space="preserve"> The AP form and rules need updating.</w:t>
      </w:r>
    </w:p>
    <w:p w14:paraId="3D9A7A52" w14:textId="61F2386E" w:rsidR="00771F5F" w:rsidRDefault="00771F5F" w:rsidP="00771F5F">
      <w:pPr>
        <w:ind w:left="1800"/>
        <w:rPr>
          <w:rFonts w:ascii="Arial" w:hAnsi="Arial" w:cs="Arial"/>
        </w:rPr>
      </w:pPr>
    </w:p>
    <w:p w14:paraId="246BB140" w14:textId="0EBCDA5E" w:rsidR="00771F5F" w:rsidRPr="005151E9" w:rsidRDefault="00771F5F" w:rsidP="003B7389">
      <w:pPr>
        <w:pStyle w:val="ListParagraph"/>
        <w:numPr>
          <w:ilvl w:val="1"/>
          <w:numId w:val="3"/>
        </w:numPr>
        <w:rPr>
          <w:rFonts w:ascii="Arial" w:hAnsi="Arial" w:cs="Arial"/>
        </w:rPr>
      </w:pPr>
      <w:r w:rsidRPr="005151E9">
        <w:rPr>
          <w:rFonts w:ascii="Arial" w:hAnsi="Arial" w:cs="Arial"/>
          <w:u w:val="single"/>
        </w:rPr>
        <w:t>Changes to Noncompetitive – Alternate Procurement</w:t>
      </w:r>
      <w:r w:rsidRPr="005151E9">
        <w:rPr>
          <w:rFonts w:ascii="Arial" w:hAnsi="Arial" w:cs="Arial"/>
        </w:rPr>
        <w:t xml:space="preserve"> –</w:t>
      </w:r>
      <w:r w:rsidR="00336B73">
        <w:rPr>
          <w:rFonts w:ascii="Arial" w:hAnsi="Arial" w:cs="Arial"/>
        </w:rPr>
        <w:t xml:space="preserve"> </w:t>
      </w:r>
      <w:r w:rsidR="00BC5A95" w:rsidRPr="005151E9">
        <w:rPr>
          <w:rFonts w:ascii="Arial" w:hAnsi="Arial" w:cs="Arial"/>
        </w:rPr>
        <w:t>Some added exemptions will impact alternate procurements. The exemptions and noncompetitive changes will go into manuals</w:t>
      </w:r>
      <w:r w:rsidR="00336B73">
        <w:rPr>
          <w:rFonts w:ascii="Arial" w:hAnsi="Arial" w:cs="Arial"/>
        </w:rPr>
        <w:t xml:space="preserve"> and</w:t>
      </w:r>
      <w:r w:rsidR="00BC5A95" w:rsidRPr="005151E9">
        <w:rPr>
          <w:rFonts w:ascii="Arial" w:hAnsi="Arial" w:cs="Arial"/>
        </w:rPr>
        <w:t xml:space="preserve"> templates and</w:t>
      </w:r>
      <w:r w:rsidR="00C07A6E" w:rsidRPr="005151E9">
        <w:rPr>
          <w:rFonts w:ascii="Arial" w:hAnsi="Arial" w:cs="Arial"/>
        </w:rPr>
        <w:t xml:space="preserve"> </w:t>
      </w:r>
      <w:r w:rsidR="00336B73">
        <w:rPr>
          <w:rFonts w:ascii="Arial" w:hAnsi="Arial" w:cs="Arial"/>
        </w:rPr>
        <w:t xml:space="preserve">the </w:t>
      </w:r>
      <w:r w:rsidR="00C07A6E" w:rsidRPr="005151E9">
        <w:rPr>
          <w:rFonts w:ascii="Arial" w:hAnsi="Arial" w:cs="Arial"/>
        </w:rPr>
        <w:t>rules will be updated</w:t>
      </w:r>
      <w:r w:rsidR="00BC5A95" w:rsidRPr="005151E9">
        <w:rPr>
          <w:rFonts w:ascii="Arial" w:hAnsi="Arial" w:cs="Arial"/>
        </w:rPr>
        <w:t>.</w:t>
      </w:r>
    </w:p>
    <w:p w14:paraId="293E89CB" w14:textId="77777777" w:rsidR="007F0B20" w:rsidRDefault="007F0B20" w:rsidP="00771F5F">
      <w:pPr>
        <w:ind w:left="1800"/>
        <w:rPr>
          <w:rFonts w:ascii="Arial" w:hAnsi="Arial" w:cs="Arial"/>
        </w:rPr>
      </w:pPr>
    </w:p>
    <w:p w14:paraId="0FF54EB5" w14:textId="229F2195" w:rsidR="00E44A3E" w:rsidRPr="005151E9" w:rsidRDefault="00771F5F" w:rsidP="00FE18E9">
      <w:pPr>
        <w:pStyle w:val="ListParagraph"/>
        <w:numPr>
          <w:ilvl w:val="1"/>
          <w:numId w:val="3"/>
        </w:numPr>
        <w:rPr>
          <w:rFonts w:ascii="Arial" w:hAnsi="Arial" w:cs="Arial"/>
        </w:rPr>
      </w:pPr>
      <w:r w:rsidRPr="005151E9">
        <w:rPr>
          <w:rFonts w:ascii="Arial" w:hAnsi="Arial" w:cs="Arial"/>
          <w:u w:val="single"/>
        </w:rPr>
        <w:t>Bidders List</w:t>
      </w:r>
      <w:r w:rsidRPr="005151E9">
        <w:rPr>
          <w:rFonts w:ascii="Arial" w:hAnsi="Arial" w:cs="Arial"/>
        </w:rPr>
        <w:t xml:space="preserve"> –</w:t>
      </w:r>
      <w:r w:rsidR="00336B73">
        <w:rPr>
          <w:rFonts w:ascii="Arial" w:hAnsi="Arial" w:cs="Arial"/>
        </w:rPr>
        <w:t xml:space="preserve"> </w:t>
      </w:r>
      <w:r w:rsidR="00C07A6E" w:rsidRPr="005151E9">
        <w:rPr>
          <w:rFonts w:ascii="Arial" w:hAnsi="Arial" w:cs="Arial"/>
        </w:rPr>
        <w:t xml:space="preserve">Effective August 1, vendors will not be required to register with the ND Secretary of State to be placed on the </w:t>
      </w:r>
      <w:r w:rsidR="00BC5A95" w:rsidRPr="005151E9">
        <w:rPr>
          <w:rFonts w:ascii="Arial" w:hAnsi="Arial" w:cs="Arial"/>
        </w:rPr>
        <w:t>Bidders List</w:t>
      </w:r>
      <w:r w:rsidR="005E5839" w:rsidRPr="005151E9">
        <w:rPr>
          <w:rFonts w:ascii="Arial" w:hAnsi="Arial" w:cs="Arial"/>
        </w:rPr>
        <w:t>.</w:t>
      </w:r>
      <w:r w:rsidR="00BC5A95" w:rsidRPr="005151E9">
        <w:rPr>
          <w:rFonts w:ascii="Arial" w:hAnsi="Arial" w:cs="Arial"/>
        </w:rPr>
        <w:t xml:space="preserve"> SPO </w:t>
      </w:r>
      <w:r w:rsidR="00C07A6E" w:rsidRPr="005151E9">
        <w:rPr>
          <w:rFonts w:ascii="Arial" w:hAnsi="Arial" w:cs="Arial"/>
        </w:rPr>
        <w:t xml:space="preserve">met </w:t>
      </w:r>
      <w:r w:rsidR="005E5839" w:rsidRPr="005151E9">
        <w:rPr>
          <w:rFonts w:ascii="Arial" w:hAnsi="Arial" w:cs="Arial"/>
        </w:rPr>
        <w:t>with V</w:t>
      </w:r>
      <w:r w:rsidR="00BC5A95" w:rsidRPr="005151E9">
        <w:rPr>
          <w:rFonts w:ascii="Arial" w:hAnsi="Arial" w:cs="Arial"/>
        </w:rPr>
        <w:t xml:space="preserve">endor </w:t>
      </w:r>
      <w:r w:rsidR="00E44A3E" w:rsidRPr="005151E9">
        <w:rPr>
          <w:rFonts w:ascii="Arial" w:hAnsi="Arial" w:cs="Arial"/>
        </w:rPr>
        <w:t xml:space="preserve">Registry </w:t>
      </w:r>
      <w:r w:rsidR="00C07A6E" w:rsidRPr="005151E9">
        <w:rPr>
          <w:rFonts w:ascii="Arial" w:hAnsi="Arial" w:cs="Arial"/>
        </w:rPr>
        <w:t xml:space="preserve">regarding </w:t>
      </w:r>
      <w:r w:rsidR="00336B73">
        <w:rPr>
          <w:rFonts w:ascii="Arial" w:hAnsi="Arial" w:cs="Arial"/>
        </w:rPr>
        <w:t xml:space="preserve">the </w:t>
      </w:r>
      <w:r w:rsidR="00C07A6E" w:rsidRPr="005151E9">
        <w:rPr>
          <w:rFonts w:ascii="Arial" w:hAnsi="Arial" w:cs="Arial"/>
        </w:rPr>
        <w:t xml:space="preserve">SPO Online change </w:t>
      </w:r>
      <w:r w:rsidR="00E44A3E" w:rsidRPr="005151E9">
        <w:rPr>
          <w:rFonts w:ascii="Arial" w:hAnsi="Arial" w:cs="Arial"/>
        </w:rPr>
        <w:t xml:space="preserve">to remove </w:t>
      </w:r>
      <w:r w:rsidR="00336B73">
        <w:rPr>
          <w:rFonts w:ascii="Arial" w:hAnsi="Arial" w:cs="Arial"/>
        </w:rPr>
        <w:t xml:space="preserve">the </w:t>
      </w:r>
      <w:r w:rsidR="00E44A3E" w:rsidRPr="005151E9">
        <w:rPr>
          <w:rFonts w:ascii="Arial" w:hAnsi="Arial" w:cs="Arial"/>
        </w:rPr>
        <w:t>Secretary of State fields</w:t>
      </w:r>
      <w:r w:rsidR="00336B73">
        <w:rPr>
          <w:rFonts w:ascii="Arial" w:hAnsi="Arial" w:cs="Arial"/>
        </w:rPr>
        <w:t>. We also discussed</w:t>
      </w:r>
      <w:r w:rsidR="005151E9" w:rsidRPr="005151E9">
        <w:rPr>
          <w:rFonts w:ascii="Arial" w:hAnsi="Arial" w:cs="Arial"/>
        </w:rPr>
        <w:t xml:space="preserve"> </w:t>
      </w:r>
      <w:r w:rsidR="00E44A3E" w:rsidRPr="005151E9">
        <w:rPr>
          <w:rFonts w:ascii="Arial" w:hAnsi="Arial" w:cs="Arial"/>
        </w:rPr>
        <w:t xml:space="preserve">SPO taking over </w:t>
      </w:r>
      <w:r w:rsidR="00C07A6E" w:rsidRPr="005151E9">
        <w:rPr>
          <w:rFonts w:ascii="Arial" w:hAnsi="Arial" w:cs="Arial"/>
        </w:rPr>
        <w:t xml:space="preserve">staffing of the </w:t>
      </w:r>
      <w:r w:rsidR="00336B73">
        <w:rPr>
          <w:rFonts w:ascii="Arial" w:hAnsi="Arial" w:cs="Arial"/>
        </w:rPr>
        <w:t>B</w:t>
      </w:r>
      <w:r w:rsidR="00C07A6E" w:rsidRPr="005151E9">
        <w:rPr>
          <w:rFonts w:ascii="Arial" w:hAnsi="Arial" w:cs="Arial"/>
        </w:rPr>
        <w:t xml:space="preserve">idders </w:t>
      </w:r>
      <w:r w:rsidR="00336B73">
        <w:rPr>
          <w:rFonts w:ascii="Arial" w:hAnsi="Arial" w:cs="Arial"/>
        </w:rPr>
        <w:t>L</w:t>
      </w:r>
      <w:r w:rsidR="00C07A6E" w:rsidRPr="005151E9">
        <w:rPr>
          <w:rFonts w:ascii="Arial" w:hAnsi="Arial" w:cs="Arial"/>
        </w:rPr>
        <w:t xml:space="preserve">ist help desk. SPO staff is </w:t>
      </w:r>
      <w:r w:rsidR="00E44A3E" w:rsidRPr="005151E9">
        <w:rPr>
          <w:rFonts w:ascii="Arial" w:hAnsi="Arial" w:cs="Arial"/>
        </w:rPr>
        <w:t xml:space="preserve">updating </w:t>
      </w:r>
      <w:r w:rsidR="005E5839" w:rsidRPr="005151E9">
        <w:rPr>
          <w:rFonts w:ascii="Arial" w:hAnsi="Arial" w:cs="Arial"/>
        </w:rPr>
        <w:t>manuals</w:t>
      </w:r>
      <w:r w:rsidR="00E44A3E" w:rsidRPr="005151E9">
        <w:rPr>
          <w:rFonts w:ascii="Arial" w:hAnsi="Arial" w:cs="Arial"/>
        </w:rPr>
        <w:t xml:space="preserve"> and </w:t>
      </w:r>
      <w:r w:rsidR="00336B73">
        <w:rPr>
          <w:rFonts w:ascii="Arial" w:hAnsi="Arial" w:cs="Arial"/>
        </w:rPr>
        <w:t xml:space="preserve">the </w:t>
      </w:r>
      <w:r w:rsidR="00E44A3E" w:rsidRPr="005151E9">
        <w:rPr>
          <w:rFonts w:ascii="Arial" w:hAnsi="Arial" w:cs="Arial"/>
        </w:rPr>
        <w:t xml:space="preserve">website </w:t>
      </w:r>
      <w:r w:rsidR="00C07A6E" w:rsidRPr="005151E9">
        <w:rPr>
          <w:rFonts w:ascii="Arial" w:hAnsi="Arial" w:cs="Arial"/>
        </w:rPr>
        <w:t>for vendor and procurement audiences</w:t>
      </w:r>
      <w:r w:rsidR="00E44A3E" w:rsidRPr="005151E9">
        <w:rPr>
          <w:rFonts w:ascii="Arial" w:hAnsi="Arial" w:cs="Arial"/>
        </w:rPr>
        <w:t>, and templates are being updated.</w:t>
      </w:r>
      <w:r w:rsidR="00C07A6E" w:rsidRPr="005151E9">
        <w:rPr>
          <w:rFonts w:ascii="Arial" w:hAnsi="Arial" w:cs="Arial"/>
        </w:rPr>
        <w:t xml:space="preserve"> </w:t>
      </w:r>
      <w:r w:rsidR="005151E9">
        <w:rPr>
          <w:rFonts w:ascii="Arial" w:hAnsi="Arial" w:cs="Arial"/>
        </w:rPr>
        <w:t>B</w:t>
      </w:r>
      <w:r w:rsidR="00E44A3E" w:rsidRPr="005151E9">
        <w:rPr>
          <w:rFonts w:ascii="Arial" w:hAnsi="Arial" w:cs="Arial"/>
        </w:rPr>
        <w:t xml:space="preserve">idders </w:t>
      </w:r>
      <w:r w:rsidR="00336B73">
        <w:rPr>
          <w:rFonts w:ascii="Arial" w:hAnsi="Arial" w:cs="Arial"/>
        </w:rPr>
        <w:t>L</w:t>
      </w:r>
      <w:r w:rsidR="00E44A3E" w:rsidRPr="005151E9">
        <w:rPr>
          <w:rFonts w:ascii="Arial" w:hAnsi="Arial" w:cs="Arial"/>
        </w:rPr>
        <w:t>ist registry will be part of the new Procurement Automation solution.</w:t>
      </w:r>
    </w:p>
    <w:p w14:paraId="35E1902D" w14:textId="77777777" w:rsidR="00E44A3E" w:rsidRDefault="00E44A3E" w:rsidP="00E44A3E">
      <w:pPr>
        <w:ind w:left="1800"/>
        <w:rPr>
          <w:rFonts w:ascii="Arial" w:hAnsi="Arial" w:cs="Arial"/>
        </w:rPr>
      </w:pPr>
    </w:p>
    <w:p w14:paraId="7DB920BD" w14:textId="6396D9B7" w:rsidR="00C943CC" w:rsidRPr="0040524F" w:rsidRDefault="00771F5F" w:rsidP="00771F5F">
      <w:pPr>
        <w:ind w:left="1800"/>
        <w:rPr>
          <w:rFonts w:ascii="Arial" w:hAnsi="Arial" w:cs="Arial"/>
        </w:rPr>
      </w:pPr>
      <w:r w:rsidRPr="00771F5F">
        <w:rPr>
          <w:rFonts w:ascii="Arial" w:hAnsi="Arial" w:cs="Arial"/>
          <w:u w:val="single"/>
        </w:rPr>
        <w:t>Secretary of State</w:t>
      </w:r>
      <w:r w:rsidRPr="0029277B">
        <w:rPr>
          <w:rFonts w:ascii="Arial" w:hAnsi="Arial" w:cs="Arial"/>
        </w:rPr>
        <w:t xml:space="preserve"> </w:t>
      </w:r>
      <w:r w:rsidRPr="00771F5F">
        <w:rPr>
          <w:rFonts w:ascii="Arial" w:hAnsi="Arial" w:cs="Arial"/>
        </w:rPr>
        <w:t>–</w:t>
      </w:r>
      <w:r w:rsidR="00883215">
        <w:rPr>
          <w:rFonts w:ascii="Arial" w:hAnsi="Arial" w:cs="Arial"/>
        </w:rPr>
        <w:t xml:space="preserve"> </w:t>
      </w:r>
      <w:r w:rsidR="00E44A3E">
        <w:rPr>
          <w:rFonts w:ascii="Arial" w:hAnsi="Arial" w:cs="Arial"/>
        </w:rPr>
        <w:t>Procurement Officers will need to have a basic understanding of ND Secretary of State registration requirements and exemptions. SPO staff is rewriting manuals, templates</w:t>
      </w:r>
      <w:r w:rsidR="00883215">
        <w:rPr>
          <w:rFonts w:ascii="Arial" w:hAnsi="Arial" w:cs="Arial"/>
        </w:rPr>
        <w:t>,</w:t>
      </w:r>
      <w:r w:rsidR="00E44A3E">
        <w:rPr>
          <w:rFonts w:ascii="Arial" w:hAnsi="Arial" w:cs="Arial"/>
        </w:rPr>
        <w:t xml:space="preserve"> and website content for vendors and procurement audiences.</w:t>
      </w:r>
    </w:p>
    <w:p w14:paraId="46C68566" w14:textId="77777777" w:rsidR="005A583C" w:rsidRPr="005A583C" w:rsidRDefault="005A583C" w:rsidP="005A583C">
      <w:pPr>
        <w:pStyle w:val="ListParagraph"/>
        <w:rPr>
          <w:rFonts w:ascii="Arial" w:hAnsi="Arial" w:cs="Arial"/>
          <w:u w:val="single"/>
        </w:rPr>
      </w:pPr>
    </w:p>
    <w:p w14:paraId="12EB1650" w14:textId="577801F0" w:rsidR="00771F5F" w:rsidRPr="00771F5F" w:rsidRDefault="00771F5F" w:rsidP="00771F5F">
      <w:pPr>
        <w:pStyle w:val="ListParagraph"/>
        <w:numPr>
          <w:ilvl w:val="0"/>
          <w:numId w:val="3"/>
        </w:numPr>
        <w:rPr>
          <w:rFonts w:ascii="Arial" w:hAnsi="Arial" w:cs="Arial"/>
          <w:u w:val="single"/>
        </w:rPr>
      </w:pPr>
      <w:r w:rsidRPr="00771F5F">
        <w:rPr>
          <w:rFonts w:ascii="Arial" w:hAnsi="Arial" w:cs="Arial"/>
          <w:u w:val="single"/>
        </w:rPr>
        <w:t>Legislative Changes – HB 1368 Prohibition – Israel Boycott</w:t>
      </w:r>
      <w:r w:rsidRPr="0029277B">
        <w:rPr>
          <w:rFonts w:ascii="Arial" w:hAnsi="Arial" w:cs="Arial"/>
        </w:rPr>
        <w:t xml:space="preserve"> </w:t>
      </w:r>
      <w:r w:rsidRPr="00771F5F">
        <w:rPr>
          <w:rFonts w:ascii="Arial" w:hAnsi="Arial" w:cs="Arial"/>
        </w:rPr>
        <w:t>-</w:t>
      </w:r>
    </w:p>
    <w:p w14:paraId="125076B3" w14:textId="7AC1CFE6" w:rsidR="00554EF1" w:rsidRDefault="00554EF1" w:rsidP="00554EF1">
      <w:pPr>
        <w:rPr>
          <w:rFonts w:ascii="Arial" w:hAnsi="Arial" w:cs="Arial"/>
          <w:u w:val="single"/>
        </w:rPr>
      </w:pPr>
    </w:p>
    <w:p w14:paraId="2463998E" w14:textId="3C5F8952" w:rsidR="00643B85" w:rsidRPr="00381024" w:rsidRDefault="0025679C" w:rsidP="005072C5">
      <w:pPr>
        <w:ind w:left="1080"/>
        <w:rPr>
          <w:rFonts w:ascii="Arial" w:hAnsi="Arial" w:cs="Arial"/>
        </w:rPr>
      </w:pPr>
      <w:r>
        <w:rPr>
          <w:rFonts w:ascii="Arial" w:hAnsi="Arial" w:cs="Arial"/>
        </w:rPr>
        <w:t xml:space="preserve">OMB has </w:t>
      </w:r>
      <w:r w:rsidR="005E5839">
        <w:rPr>
          <w:rFonts w:ascii="Arial" w:hAnsi="Arial" w:cs="Arial"/>
        </w:rPr>
        <w:t xml:space="preserve">met with </w:t>
      </w:r>
      <w:r>
        <w:rPr>
          <w:rFonts w:ascii="Arial" w:hAnsi="Arial" w:cs="Arial"/>
        </w:rPr>
        <w:t xml:space="preserve">Laura Balliet, Attorney General’s </w:t>
      </w:r>
      <w:proofErr w:type="gramStart"/>
      <w:r>
        <w:rPr>
          <w:rFonts w:ascii="Arial" w:hAnsi="Arial" w:cs="Arial"/>
        </w:rPr>
        <w:t>Office</w:t>
      </w:r>
      <w:proofErr w:type="gramEnd"/>
      <w:r w:rsidR="005151E9">
        <w:rPr>
          <w:rFonts w:ascii="Arial" w:hAnsi="Arial" w:cs="Arial"/>
        </w:rPr>
        <w:t xml:space="preserve"> and shared sample </w:t>
      </w:r>
      <w:r>
        <w:rPr>
          <w:rFonts w:ascii="Arial" w:hAnsi="Arial" w:cs="Arial"/>
        </w:rPr>
        <w:t>language from other states.</w:t>
      </w:r>
      <w:r w:rsidR="005E5839">
        <w:rPr>
          <w:rFonts w:ascii="Arial" w:hAnsi="Arial" w:cs="Arial"/>
        </w:rPr>
        <w:t xml:space="preserve"> </w:t>
      </w:r>
      <w:r>
        <w:rPr>
          <w:rFonts w:ascii="Arial" w:hAnsi="Arial" w:cs="Arial"/>
        </w:rPr>
        <w:t>The l</w:t>
      </w:r>
      <w:r w:rsidR="005072C5">
        <w:rPr>
          <w:rFonts w:ascii="Arial" w:hAnsi="Arial" w:cs="Arial"/>
        </w:rPr>
        <w:t xml:space="preserve">aw only applies to </w:t>
      </w:r>
      <w:r>
        <w:rPr>
          <w:rFonts w:ascii="Arial" w:hAnsi="Arial" w:cs="Arial"/>
        </w:rPr>
        <w:t>contracts that are $</w:t>
      </w:r>
      <w:r w:rsidR="005072C5">
        <w:rPr>
          <w:rFonts w:ascii="Arial" w:hAnsi="Arial" w:cs="Arial"/>
        </w:rPr>
        <w:t>100</w:t>
      </w:r>
      <w:r>
        <w:rPr>
          <w:rFonts w:ascii="Arial" w:hAnsi="Arial" w:cs="Arial"/>
        </w:rPr>
        <w:t>,000</w:t>
      </w:r>
      <w:r w:rsidR="005072C5">
        <w:rPr>
          <w:rFonts w:ascii="Arial" w:hAnsi="Arial" w:cs="Arial"/>
        </w:rPr>
        <w:t xml:space="preserve"> and over and </w:t>
      </w:r>
      <w:r>
        <w:rPr>
          <w:rFonts w:ascii="Arial" w:hAnsi="Arial" w:cs="Arial"/>
        </w:rPr>
        <w:t>vendors</w:t>
      </w:r>
      <w:r w:rsidR="005072C5">
        <w:rPr>
          <w:rFonts w:ascii="Arial" w:hAnsi="Arial" w:cs="Arial"/>
        </w:rPr>
        <w:t xml:space="preserve"> with </w:t>
      </w:r>
      <w:r>
        <w:rPr>
          <w:rFonts w:ascii="Arial" w:hAnsi="Arial" w:cs="Arial"/>
        </w:rPr>
        <w:t>10 or more</w:t>
      </w:r>
      <w:r w:rsidR="005072C5">
        <w:rPr>
          <w:rFonts w:ascii="Arial" w:hAnsi="Arial" w:cs="Arial"/>
        </w:rPr>
        <w:t xml:space="preserve"> employees. </w:t>
      </w:r>
      <w:r w:rsidR="00E44A3E">
        <w:rPr>
          <w:rFonts w:ascii="Arial" w:hAnsi="Arial" w:cs="Arial"/>
        </w:rPr>
        <w:t xml:space="preserve">The clause will be </w:t>
      </w:r>
      <w:r>
        <w:rPr>
          <w:rFonts w:ascii="Arial" w:hAnsi="Arial" w:cs="Arial"/>
        </w:rPr>
        <w:t xml:space="preserve">added </w:t>
      </w:r>
      <w:r w:rsidR="00E44A3E">
        <w:rPr>
          <w:rFonts w:ascii="Arial" w:hAnsi="Arial" w:cs="Arial"/>
        </w:rPr>
        <w:t xml:space="preserve">as an optional provision in </w:t>
      </w:r>
      <w:r>
        <w:rPr>
          <w:rFonts w:ascii="Arial" w:hAnsi="Arial" w:cs="Arial"/>
        </w:rPr>
        <w:t xml:space="preserve">templates and </w:t>
      </w:r>
      <w:r w:rsidR="00883215">
        <w:rPr>
          <w:rFonts w:ascii="Arial" w:hAnsi="Arial" w:cs="Arial"/>
        </w:rPr>
        <w:t xml:space="preserve">will be </w:t>
      </w:r>
      <w:r>
        <w:rPr>
          <w:rFonts w:ascii="Arial" w:hAnsi="Arial" w:cs="Arial"/>
        </w:rPr>
        <w:t>included in the Attorney General’s Office Contract Drafting and Review M</w:t>
      </w:r>
      <w:r w:rsidR="005072C5">
        <w:rPr>
          <w:rFonts w:ascii="Arial" w:hAnsi="Arial" w:cs="Arial"/>
        </w:rPr>
        <w:t>anual</w:t>
      </w:r>
      <w:r>
        <w:rPr>
          <w:rFonts w:ascii="Arial" w:hAnsi="Arial" w:cs="Arial"/>
        </w:rPr>
        <w:t>.</w:t>
      </w:r>
      <w:r w:rsidR="005072C5">
        <w:rPr>
          <w:rFonts w:ascii="Arial" w:hAnsi="Arial" w:cs="Arial"/>
        </w:rPr>
        <w:t xml:space="preserve"> </w:t>
      </w:r>
      <w:r>
        <w:rPr>
          <w:rFonts w:ascii="Arial" w:hAnsi="Arial" w:cs="Arial"/>
        </w:rPr>
        <w:t>The bill was written so the clause could be removed if needed during contract negotiation without invalidating the contract.</w:t>
      </w:r>
    </w:p>
    <w:p w14:paraId="48A10992" w14:textId="64F8FB9B" w:rsidR="00554EF1" w:rsidRDefault="00554EF1" w:rsidP="00771F5F">
      <w:pPr>
        <w:rPr>
          <w:rFonts w:ascii="Arial" w:hAnsi="Arial" w:cs="Arial"/>
        </w:rPr>
      </w:pPr>
    </w:p>
    <w:p w14:paraId="3ED953C8" w14:textId="28E4AFC7" w:rsidR="00554EF1" w:rsidRPr="00771F5F" w:rsidRDefault="00771F5F" w:rsidP="00771F5F">
      <w:pPr>
        <w:pStyle w:val="ListParagraph"/>
        <w:numPr>
          <w:ilvl w:val="0"/>
          <w:numId w:val="3"/>
        </w:numPr>
        <w:rPr>
          <w:rFonts w:ascii="Arial" w:hAnsi="Arial" w:cs="Arial"/>
          <w:u w:val="single"/>
        </w:rPr>
      </w:pPr>
      <w:r w:rsidRPr="00771F5F">
        <w:rPr>
          <w:rFonts w:ascii="Arial" w:hAnsi="Arial" w:cs="Arial"/>
          <w:u w:val="single"/>
        </w:rPr>
        <w:t>Attorney General Contract Drafting and Review Updates</w:t>
      </w:r>
      <w:r w:rsidRPr="0029277B">
        <w:rPr>
          <w:rFonts w:ascii="Arial" w:hAnsi="Arial" w:cs="Arial"/>
        </w:rPr>
        <w:t xml:space="preserve"> </w:t>
      </w:r>
      <w:r w:rsidR="00554EF1" w:rsidRPr="00771F5F">
        <w:rPr>
          <w:rFonts w:ascii="Arial" w:hAnsi="Arial" w:cs="Arial"/>
        </w:rPr>
        <w:t xml:space="preserve">– </w:t>
      </w:r>
    </w:p>
    <w:p w14:paraId="3B1A67C2" w14:textId="1F32E4BE" w:rsidR="00554EF1" w:rsidRDefault="00554EF1" w:rsidP="00554EF1">
      <w:pPr>
        <w:rPr>
          <w:rFonts w:ascii="Arial" w:hAnsi="Arial" w:cs="Arial"/>
        </w:rPr>
      </w:pPr>
    </w:p>
    <w:p w14:paraId="22EA7A12" w14:textId="210A55D4" w:rsidR="00B31376" w:rsidRDefault="0025679C" w:rsidP="00771F5F">
      <w:pPr>
        <w:ind w:left="1080"/>
        <w:rPr>
          <w:rFonts w:ascii="Arial" w:hAnsi="Arial" w:cs="Arial"/>
        </w:rPr>
      </w:pPr>
      <w:r>
        <w:rPr>
          <w:rFonts w:ascii="Arial" w:hAnsi="Arial" w:cs="Arial"/>
        </w:rPr>
        <w:t>Laura Balliet, Attorney General’s Office</w:t>
      </w:r>
      <w:r w:rsidR="005072C5">
        <w:rPr>
          <w:rFonts w:ascii="Arial" w:hAnsi="Arial" w:cs="Arial"/>
        </w:rPr>
        <w:t>,</w:t>
      </w:r>
      <w:r>
        <w:rPr>
          <w:rFonts w:ascii="Arial" w:hAnsi="Arial" w:cs="Arial"/>
        </w:rPr>
        <w:t xml:space="preserve"> is</w:t>
      </w:r>
      <w:r w:rsidR="005072C5">
        <w:rPr>
          <w:rFonts w:ascii="Arial" w:hAnsi="Arial" w:cs="Arial"/>
        </w:rPr>
        <w:t xml:space="preserve"> working on </w:t>
      </w:r>
      <w:r>
        <w:rPr>
          <w:rFonts w:ascii="Arial" w:hAnsi="Arial" w:cs="Arial"/>
        </w:rPr>
        <w:t>drafting a new</w:t>
      </w:r>
      <w:r w:rsidR="005072C5">
        <w:rPr>
          <w:rFonts w:ascii="Arial" w:hAnsi="Arial" w:cs="Arial"/>
        </w:rPr>
        <w:t xml:space="preserve"> </w:t>
      </w:r>
      <w:r>
        <w:rPr>
          <w:rFonts w:ascii="Arial" w:hAnsi="Arial" w:cs="Arial"/>
        </w:rPr>
        <w:t>Attorney General’s Office Contract Drafting and Review Manua</w:t>
      </w:r>
      <w:r w:rsidR="005151E9">
        <w:rPr>
          <w:rFonts w:ascii="Arial" w:hAnsi="Arial" w:cs="Arial"/>
        </w:rPr>
        <w:t>l. T</w:t>
      </w:r>
      <w:r w:rsidR="005072C5">
        <w:rPr>
          <w:rFonts w:ascii="Arial" w:hAnsi="Arial" w:cs="Arial"/>
        </w:rPr>
        <w:t xml:space="preserve">emplates will </w:t>
      </w:r>
      <w:r w:rsidR="005151E9">
        <w:rPr>
          <w:rFonts w:ascii="Arial" w:hAnsi="Arial" w:cs="Arial"/>
        </w:rPr>
        <w:t>be updated as needed.</w:t>
      </w:r>
    </w:p>
    <w:p w14:paraId="79C381ED" w14:textId="704CB6B2" w:rsidR="00554EF1" w:rsidRDefault="00554EF1" w:rsidP="00554EF1">
      <w:pPr>
        <w:rPr>
          <w:rFonts w:ascii="Arial" w:hAnsi="Arial" w:cs="Arial"/>
        </w:rPr>
      </w:pPr>
    </w:p>
    <w:p w14:paraId="4A09C2A0" w14:textId="4FA6BC2B" w:rsidR="00554EF1" w:rsidRPr="00771F5F" w:rsidRDefault="00771F5F" w:rsidP="00771F5F">
      <w:pPr>
        <w:pStyle w:val="ListParagraph"/>
        <w:numPr>
          <w:ilvl w:val="0"/>
          <w:numId w:val="3"/>
        </w:numPr>
        <w:rPr>
          <w:rFonts w:ascii="Arial" w:hAnsi="Arial" w:cs="Arial"/>
          <w:u w:val="single"/>
        </w:rPr>
      </w:pPr>
      <w:r w:rsidRPr="00771F5F">
        <w:rPr>
          <w:rFonts w:ascii="Arial" w:hAnsi="Arial" w:cs="Arial"/>
          <w:u w:val="single"/>
        </w:rPr>
        <w:t>Updates to Templates, Manuals</w:t>
      </w:r>
      <w:r w:rsidR="00883215">
        <w:rPr>
          <w:rFonts w:ascii="Arial" w:hAnsi="Arial" w:cs="Arial"/>
          <w:u w:val="single"/>
        </w:rPr>
        <w:t>,</w:t>
      </w:r>
      <w:r w:rsidRPr="00771F5F">
        <w:rPr>
          <w:rFonts w:ascii="Arial" w:hAnsi="Arial" w:cs="Arial"/>
          <w:u w:val="single"/>
        </w:rPr>
        <w:t xml:space="preserve"> and Website</w:t>
      </w:r>
      <w:r w:rsidRPr="0029277B">
        <w:rPr>
          <w:rFonts w:ascii="Arial" w:hAnsi="Arial" w:cs="Arial"/>
        </w:rPr>
        <w:t xml:space="preserve"> </w:t>
      </w:r>
      <w:r w:rsidR="00554EF1" w:rsidRPr="00771F5F">
        <w:rPr>
          <w:rFonts w:ascii="Arial" w:hAnsi="Arial" w:cs="Arial"/>
        </w:rPr>
        <w:t xml:space="preserve">– </w:t>
      </w:r>
    </w:p>
    <w:p w14:paraId="6CE6E967" w14:textId="77777777" w:rsidR="00554EF1" w:rsidRPr="00554EF1" w:rsidRDefault="00554EF1" w:rsidP="00554EF1">
      <w:pPr>
        <w:pStyle w:val="ListParagraph"/>
        <w:rPr>
          <w:rFonts w:ascii="Arial" w:hAnsi="Arial" w:cs="Arial"/>
        </w:rPr>
      </w:pPr>
    </w:p>
    <w:p w14:paraId="719A46D3" w14:textId="5374AE1A" w:rsidR="00B31376" w:rsidRDefault="0095142D" w:rsidP="00771F5F">
      <w:pPr>
        <w:pStyle w:val="ListParagraph"/>
        <w:ind w:left="1080"/>
        <w:rPr>
          <w:rFonts w:ascii="Arial" w:hAnsi="Arial" w:cs="Arial"/>
        </w:rPr>
      </w:pPr>
      <w:r>
        <w:rPr>
          <w:rFonts w:ascii="Arial" w:hAnsi="Arial" w:cs="Arial"/>
        </w:rPr>
        <w:t>Updated templates will be issued later in June</w:t>
      </w:r>
      <w:r w:rsidR="00970020">
        <w:rPr>
          <w:rFonts w:ascii="Arial" w:hAnsi="Arial" w:cs="Arial"/>
        </w:rPr>
        <w:t xml:space="preserve">, with sections </w:t>
      </w:r>
      <w:r w:rsidR="00970020">
        <w:rPr>
          <w:rFonts w:ascii="Arial" w:hAnsi="Arial" w:cs="Arial"/>
        </w:rPr>
        <w:t xml:space="preserve">indicating “effective August 1” </w:t>
      </w:r>
      <w:r>
        <w:rPr>
          <w:rFonts w:ascii="Arial" w:hAnsi="Arial" w:cs="Arial"/>
        </w:rPr>
        <w:t xml:space="preserve">as solicitations </w:t>
      </w:r>
      <w:r w:rsidR="00970020">
        <w:rPr>
          <w:rFonts w:ascii="Arial" w:hAnsi="Arial" w:cs="Arial"/>
        </w:rPr>
        <w:t xml:space="preserve">currently being </w:t>
      </w:r>
      <w:r>
        <w:rPr>
          <w:rFonts w:ascii="Arial" w:hAnsi="Arial" w:cs="Arial"/>
        </w:rPr>
        <w:t>i</w:t>
      </w:r>
      <w:r w:rsidR="0025679C">
        <w:rPr>
          <w:rFonts w:ascii="Arial" w:hAnsi="Arial" w:cs="Arial"/>
        </w:rPr>
        <w:t xml:space="preserve">ssued </w:t>
      </w:r>
      <w:r w:rsidR="00970020">
        <w:rPr>
          <w:rFonts w:ascii="Arial" w:hAnsi="Arial" w:cs="Arial"/>
        </w:rPr>
        <w:t>may have</w:t>
      </w:r>
      <w:r w:rsidR="00970020">
        <w:rPr>
          <w:rFonts w:ascii="Arial" w:hAnsi="Arial" w:cs="Arial"/>
        </w:rPr>
        <w:t xml:space="preserve"> post-August 1 opening dates</w:t>
      </w:r>
      <w:r w:rsidR="0025679C">
        <w:rPr>
          <w:rFonts w:ascii="Arial" w:hAnsi="Arial" w:cs="Arial"/>
        </w:rPr>
        <w:t>.</w:t>
      </w:r>
      <w:r>
        <w:rPr>
          <w:rFonts w:ascii="Arial" w:hAnsi="Arial" w:cs="Arial"/>
        </w:rPr>
        <w:t xml:space="preserve"> </w:t>
      </w:r>
      <w:r w:rsidR="00883215">
        <w:rPr>
          <w:rFonts w:ascii="Arial" w:hAnsi="Arial" w:cs="Arial"/>
        </w:rPr>
        <w:t>Manuals and websites will be updated</w:t>
      </w:r>
      <w:r w:rsidR="00E3788C">
        <w:rPr>
          <w:rFonts w:ascii="Arial" w:hAnsi="Arial" w:cs="Arial"/>
        </w:rPr>
        <w:t>.</w:t>
      </w:r>
    </w:p>
    <w:p w14:paraId="31003A5C" w14:textId="4547E8B5" w:rsidR="00771F5F" w:rsidRDefault="00771F5F" w:rsidP="00771F5F">
      <w:pPr>
        <w:pStyle w:val="ListParagraph"/>
        <w:ind w:left="1080"/>
        <w:rPr>
          <w:rFonts w:ascii="Arial" w:hAnsi="Arial" w:cs="Arial"/>
        </w:rPr>
      </w:pPr>
    </w:p>
    <w:p w14:paraId="0FB46846" w14:textId="6A60F65C" w:rsidR="00771F5F" w:rsidRDefault="00771F5F" w:rsidP="00F041C2">
      <w:pPr>
        <w:pStyle w:val="ListParagraph"/>
        <w:numPr>
          <w:ilvl w:val="0"/>
          <w:numId w:val="3"/>
        </w:numPr>
        <w:rPr>
          <w:rFonts w:ascii="Arial" w:hAnsi="Arial" w:cs="Arial"/>
        </w:rPr>
      </w:pPr>
      <w:r w:rsidRPr="005151E9">
        <w:rPr>
          <w:rFonts w:ascii="Arial" w:hAnsi="Arial" w:cs="Arial"/>
          <w:u w:val="single"/>
        </w:rPr>
        <w:t>Recertification Training</w:t>
      </w:r>
      <w:r w:rsidRPr="005151E9">
        <w:rPr>
          <w:rFonts w:ascii="Arial" w:hAnsi="Arial" w:cs="Arial"/>
        </w:rPr>
        <w:t xml:space="preserve"> – </w:t>
      </w:r>
      <w:r w:rsidR="005151E9">
        <w:rPr>
          <w:rFonts w:ascii="Arial" w:hAnsi="Arial" w:cs="Arial"/>
        </w:rPr>
        <w:t>OMB and NDUS will develop r</w:t>
      </w:r>
      <w:r w:rsidR="005072C5" w:rsidRPr="005151E9">
        <w:rPr>
          <w:rFonts w:ascii="Arial" w:hAnsi="Arial" w:cs="Arial"/>
        </w:rPr>
        <w:t>ecertification</w:t>
      </w:r>
      <w:r w:rsidR="00795BFA" w:rsidRPr="005151E9">
        <w:rPr>
          <w:rFonts w:ascii="Arial" w:hAnsi="Arial" w:cs="Arial"/>
        </w:rPr>
        <w:t xml:space="preserve"> training</w:t>
      </w:r>
      <w:r w:rsidR="005151E9">
        <w:rPr>
          <w:rFonts w:ascii="Arial" w:hAnsi="Arial" w:cs="Arial"/>
        </w:rPr>
        <w:t xml:space="preserve"> </w:t>
      </w:r>
      <w:r w:rsidR="005151E9" w:rsidRPr="005151E9">
        <w:rPr>
          <w:rFonts w:ascii="Arial" w:hAnsi="Arial" w:cs="Arial"/>
        </w:rPr>
        <w:t>cover</w:t>
      </w:r>
      <w:r w:rsidR="005151E9">
        <w:rPr>
          <w:rFonts w:ascii="Arial" w:hAnsi="Arial" w:cs="Arial"/>
        </w:rPr>
        <w:t>ing</w:t>
      </w:r>
      <w:r w:rsidR="005151E9" w:rsidRPr="005151E9">
        <w:rPr>
          <w:rFonts w:ascii="Arial" w:hAnsi="Arial" w:cs="Arial"/>
        </w:rPr>
        <w:t xml:space="preserve"> </w:t>
      </w:r>
      <w:r w:rsidR="005072C5" w:rsidRPr="005151E9">
        <w:rPr>
          <w:rFonts w:ascii="Arial" w:hAnsi="Arial" w:cs="Arial"/>
        </w:rPr>
        <w:t>leg</w:t>
      </w:r>
      <w:r w:rsidR="00795BFA" w:rsidRPr="005151E9">
        <w:rPr>
          <w:rFonts w:ascii="Arial" w:hAnsi="Arial" w:cs="Arial"/>
        </w:rPr>
        <w:t>islative</w:t>
      </w:r>
      <w:r w:rsidR="005072C5" w:rsidRPr="005151E9">
        <w:rPr>
          <w:rFonts w:ascii="Arial" w:hAnsi="Arial" w:cs="Arial"/>
        </w:rPr>
        <w:t xml:space="preserve"> changes </w:t>
      </w:r>
      <w:r w:rsidR="007A6914" w:rsidRPr="005151E9">
        <w:rPr>
          <w:rFonts w:ascii="Arial" w:hAnsi="Arial" w:cs="Arial"/>
        </w:rPr>
        <w:t xml:space="preserve">effective August 1 </w:t>
      </w:r>
      <w:r w:rsidR="005072C5" w:rsidRPr="005151E9">
        <w:rPr>
          <w:rFonts w:ascii="Arial" w:hAnsi="Arial" w:cs="Arial"/>
        </w:rPr>
        <w:t>appl</w:t>
      </w:r>
      <w:r w:rsidR="005151E9">
        <w:rPr>
          <w:rFonts w:ascii="Arial" w:hAnsi="Arial" w:cs="Arial"/>
        </w:rPr>
        <w:t xml:space="preserve">icable to state agencies and </w:t>
      </w:r>
      <w:r w:rsidR="00795BFA" w:rsidRPr="005151E9">
        <w:rPr>
          <w:rFonts w:ascii="Arial" w:hAnsi="Arial" w:cs="Arial"/>
        </w:rPr>
        <w:t xml:space="preserve">Higher Ed. </w:t>
      </w:r>
    </w:p>
    <w:p w14:paraId="305E6BAC" w14:textId="77777777" w:rsidR="005151E9" w:rsidRPr="005151E9" w:rsidRDefault="005151E9" w:rsidP="00E3788C">
      <w:pPr>
        <w:pStyle w:val="ListParagraph"/>
        <w:ind w:left="1080"/>
        <w:rPr>
          <w:rFonts w:ascii="Arial" w:hAnsi="Arial" w:cs="Arial"/>
        </w:rPr>
      </w:pPr>
    </w:p>
    <w:p w14:paraId="5D7067C0" w14:textId="5D114A0C" w:rsidR="00771F5F" w:rsidRPr="005072C5" w:rsidRDefault="00771F5F" w:rsidP="00771F5F">
      <w:pPr>
        <w:pStyle w:val="ListParagraph"/>
        <w:numPr>
          <w:ilvl w:val="0"/>
          <w:numId w:val="3"/>
        </w:numPr>
        <w:rPr>
          <w:rFonts w:ascii="Arial" w:hAnsi="Arial" w:cs="Arial"/>
          <w:u w:val="single"/>
        </w:rPr>
      </w:pPr>
      <w:r w:rsidRPr="00771F5F">
        <w:rPr>
          <w:rFonts w:ascii="Arial" w:hAnsi="Arial" w:cs="Arial"/>
          <w:u w:val="single"/>
        </w:rPr>
        <w:t>NDIT Initiative Intake Proposed Changes</w:t>
      </w:r>
      <w:r w:rsidRPr="0029277B">
        <w:rPr>
          <w:rFonts w:ascii="Arial" w:hAnsi="Arial" w:cs="Arial"/>
        </w:rPr>
        <w:t xml:space="preserve"> </w:t>
      </w:r>
      <w:r w:rsidRPr="00771F5F">
        <w:rPr>
          <w:rFonts w:ascii="Arial" w:hAnsi="Arial" w:cs="Arial"/>
        </w:rPr>
        <w:t xml:space="preserve">– </w:t>
      </w:r>
    </w:p>
    <w:p w14:paraId="7B528712" w14:textId="7C745A46" w:rsidR="005072C5" w:rsidRDefault="005072C5" w:rsidP="005072C5">
      <w:pPr>
        <w:rPr>
          <w:rFonts w:ascii="Arial" w:hAnsi="Arial" w:cs="Arial"/>
          <w:u w:val="single"/>
        </w:rPr>
      </w:pPr>
    </w:p>
    <w:p w14:paraId="16B837BA" w14:textId="7691CFFB" w:rsidR="005072C5" w:rsidRPr="00E3788C" w:rsidRDefault="002C56C2" w:rsidP="00864A24">
      <w:pPr>
        <w:pStyle w:val="ListParagraph"/>
        <w:numPr>
          <w:ilvl w:val="1"/>
          <w:numId w:val="3"/>
        </w:numPr>
        <w:rPr>
          <w:rFonts w:ascii="Arial" w:hAnsi="Arial" w:cs="Arial"/>
        </w:rPr>
      </w:pPr>
      <w:r w:rsidRPr="00E3788C">
        <w:rPr>
          <w:rFonts w:ascii="Arial" w:hAnsi="Arial" w:cs="Arial"/>
          <w:u w:val="single"/>
        </w:rPr>
        <w:t>Involve NDIT when an IT business need is identified</w:t>
      </w:r>
      <w:r w:rsidRPr="00E3788C">
        <w:rPr>
          <w:rFonts w:ascii="Arial" w:hAnsi="Arial" w:cs="Arial"/>
        </w:rPr>
        <w:t xml:space="preserve"> –</w:t>
      </w:r>
      <w:r w:rsidR="00E3788C" w:rsidRPr="00E3788C">
        <w:rPr>
          <w:rFonts w:ascii="Arial" w:hAnsi="Arial" w:cs="Arial"/>
        </w:rPr>
        <w:t xml:space="preserve"> </w:t>
      </w:r>
      <w:r w:rsidR="00795BFA" w:rsidRPr="00E3788C">
        <w:rPr>
          <w:rFonts w:ascii="Arial" w:hAnsi="Arial" w:cs="Arial"/>
        </w:rPr>
        <w:t xml:space="preserve">Eli Cornell, NDIT, </w:t>
      </w:r>
      <w:r w:rsidR="007A6914" w:rsidRPr="00E3788C">
        <w:rPr>
          <w:rFonts w:ascii="Arial" w:hAnsi="Arial" w:cs="Arial"/>
        </w:rPr>
        <w:t xml:space="preserve">presented an overview of Initiative Intake </w:t>
      </w:r>
      <w:r w:rsidR="00883215">
        <w:rPr>
          <w:rFonts w:ascii="Arial" w:hAnsi="Arial" w:cs="Arial"/>
        </w:rPr>
        <w:t>c</w:t>
      </w:r>
      <w:r w:rsidR="007A6914" w:rsidRPr="00E3788C">
        <w:rPr>
          <w:rFonts w:ascii="Arial" w:hAnsi="Arial" w:cs="Arial"/>
        </w:rPr>
        <w:t xml:space="preserve">hanges. </w:t>
      </w:r>
      <w:r w:rsidR="00795BFA" w:rsidRPr="00E3788C">
        <w:rPr>
          <w:rFonts w:ascii="Arial" w:hAnsi="Arial" w:cs="Arial"/>
        </w:rPr>
        <w:t xml:space="preserve">NDIT works closely with </w:t>
      </w:r>
      <w:r w:rsidR="007A6914" w:rsidRPr="00E3788C">
        <w:rPr>
          <w:rFonts w:ascii="Arial" w:hAnsi="Arial" w:cs="Arial"/>
        </w:rPr>
        <w:t xml:space="preserve">SPO on </w:t>
      </w:r>
      <w:r w:rsidR="00883215">
        <w:rPr>
          <w:rFonts w:ascii="Arial" w:hAnsi="Arial" w:cs="Arial"/>
        </w:rPr>
        <w:t xml:space="preserve">the </w:t>
      </w:r>
      <w:r w:rsidR="00795BFA" w:rsidRPr="00E3788C">
        <w:rPr>
          <w:rFonts w:ascii="Arial" w:hAnsi="Arial" w:cs="Arial"/>
        </w:rPr>
        <w:t>procurement o</w:t>
      </w:r>
      <w:r w:rsidR="00883215">
        <w:rPr>
          <w:rFonts w:ascii="Arial" w:hAnsi="Arial" w:cs="Arial"/>
        </w:rPr>
        <w:t>f</w:t>
      </w:r>
      <w:r w:rsidR="00795BFA" w:rsidRPr="00E3788C">
        <w:rPr>
          <w:rFonts w:ascii="Arial" w:hAnsi="Arial" w:cs="Arial"/>
        </w:rPr>
        <w:t xml:space="preserve"> IT solutions. </w:t>
      </w:r>
      <w:r w:rsidR="00E3788C">
        <w:rPr>
          <w:rFonts w:ascii="Arial" w:hAnsi="Arial" w:cs="Arial"/>
        </w:rPr>
        <w:t xml:space="preserve">NDIT </w:t>
      </w:r>
      <w:r w:rsidR="00380C42">
        <w:rPr>
          <w:rFonts w:ascii="Arial" w:hAnsi="Arial" w:cs="Arial"/>
        </w:rPr>
        <w:t>is lowering the</w:t>
      </w:r>
      <w:r w:rsidR="00E3788C">
        <w:rPr>
          <w:rFonts w:ascii="Arial" w:hAnsi="Arial" w:cs="Arial"/>
        </w:rPr>
        <w:t xml:space="preserve"> current $25,000 review requirement</w:t>
      </w:r>
      <w:r w:rsidR="00380C42">
        <w:rPr>
          <w:rFonts w:ascii="Arial" w:hAnsi="Arial" w:cs="Arial"/>
        </w:rPr>
        <w:t xml:space="preserve"> to </w:t>
      </w:r>
      <w:proofErr w:type="gramStart"/>
      <w:r w:rsidR="00380C42">
        <w:rPr>
          <w:rFonts w:ascii="Arial" w:hAnsi="Arial" w:cs="Arial"/>
        </w:rPr>
        <w:t>$0</w:t>
      </w:r>
      <w:proofErr w:type="gramEnd"/>
      <w:r w:rsidR="00E3788C">
        <w:rPr>
          <w:rFonts w:ascii="Arial" w:hAnsi="Arial" w:cs="Arial"/>
        </w:rPr>
        <w:t xml:space="preserve"> and agencies will need to submit</w:t>
      </w:r>
      <w:r w:rsidR="00380C42">
        <w:rPr>
          <w:rFonts w:ascii="Arial" w:hAnsi="Arial" w:cs="Arial"/>
        </w:rPr>
        <w:t xml:space="preserve"> an</w:t>
      </w:r>
      <w:r w:rsidR="00E3788C">
        <w:rPr>
          <w:rFonts w:ascii="Arial" w:hAnsi="Arial" w:cs="Arial"/>
        </w:rPr>
        <w:t xml:space="preserve"> IT </w:t>
      </w:r>
      <w:r w:rsidR="002A53DA">
        <w:rPr>
          <w:rFonts w:ascii="Arial" w:hAnsi="Arial" w:cs="Arial"/>
        </w:rPr>
        <w:t>I</w:t>
      </w:r>
      <w:r w:rsidR="00380C42">
        <w:rPr>
          <w:rFonts w:ascii="Arial" w:hAnsi="Arial" w:cs="Arial"/>
        </w:rPr>
        <w:t xml:space="preserve">nitiative </w:t>
      </w:r>
      <w:r w:rsidR="002A53DA">
        <w:rPr>
          <w:rFonts w:ascii="Arial" w:hAnsi="Arial" w:cs="Arial"/>
        </w:rPr>
        <w:t>I</w:t>
      </w:r>
      <w:r w:rsidR="00380C42">
        <w:rPr>
          <w:rFonts w:ascii="Arial" w:hAnsi="Arial" w:cs="Arial"/>
        </w:rPr>
        <w:t xml:space="preserve">ntake </w:t>
      </w:r>
      <w:r w:rsidR="00E3788C">
        <w:rPr>
          <w:rFonts w:ascii="Arial" w:hAnsi="Arial" w:cs="Arial"/>
        </w:rPr>
        <w:t xml:space="preserve">request when the business need is identified. </w:t>
      </w:r>
      <w:r w:rsidR="00795BFA" w:rsidRPr="00E3788C">
        <w:rPr>
          <w:rFonts w:ascii="Arial" w:hAnsi="Arial" w:cs="Arial"/>
        </w:rPr>
        <w:t>Eli introduced the</w:t>
      </w:r>
      <w:r w:rsidR="007A6914" w:rsidRPr="00E3788C">
        <w:rPr>
          <w:rFonts w:ascii="Arial" w:hAnsi="Arial" w:cs="Arial"/>
        </w:rPr>
        <w:t xml:space="preserve"> processes of IT Initiative I</w:t>
      </w:r>
      <w:r w:rsidR="00795BFA" w:rsidRPr="00E3788C">
        <w:rPr>
          <w:rFonts w:ascii="Arial" w:hAnsi="Arial" w:cs="Arial"/>
        </w:rPr>
        <w:t xml:space="preserve">ntake and </w:t>
      </w:r>
      <w:r w:rsidR="007A6914" w:rsidRPr="00E3788C">
        <w:rPr>
          <w:rFonts w:ascii="Arial" w:hAnsi="Arial" w:cs="Arial"/>
        </w:rPr>
        <w:t>IT R</w:t>
      </w:r>
      <w:r w:rsidR="00795BFA" w:rsidRPr="00E3788C">
        <w:rPr>
          <w:rFonts w:ascii="Arial" w:hAnsi="Arial" w:cs="Arial"/>
        </w:rPr>
        <w:t>eview. The first phase is pre-procurement planning</w:t>
      </w:r>
      <w:r w:rsidR="00380C42">
        <w:rPr>
          <w:rFonts w:ascii="Arial" w:hAnsi="Arial" w:cs="Arial"/>
        </w:rPr>
        <w:t>,</w:t>
      </w:r>
      <w:r w:rsidR="004D43D6" w:rsidRPr="00E3788C">
        <w:rPr>
          <w:rFonts w:ascii="Arial" w:hAnsi="Arial" w:cs="Arial"/>
        </w:rPr>
        <w:t xml:space="preserve"> or </w:t>
      </w:r>
      <w:r w:rsidR="002A53DA">
        <w:rPr>
          <w:rFonts w:ascii="Arial" w:hAnsi="Arial" w:cs="Arial"/>
        </w:rPr>
        <w:t>I</w:t>
      </w:r>
      <w:r w:rsidR="004D43D6" w:rsidRPr="00E3788C">
        <w:rPr>
          <w:rFonts w:ascii="Arial" w:hAnsi="Arial" w:cs="Arial"/>
        </w:rPr>
        <w:t xml:space="preserve">nitiative </w:t>
      </w:r>
      <w:r w:rsidR="002A53DA">
        <w:rPr>
          <w:rFonts w:ascii="Arial" w:hAnsi="Arial" w:cs="Arial"/>
        </w:rPr>
        <w:t>I</w:t>
      </w:r>
      <w:r w:rsidR="004D43D6" w:rsidRPr="00E3788C">
        <w:rPr>
          <w:rFonts w:ascii="Arial" w:hAnsi="Arial" w:cs="Arial"/>
        </w:rPr>
        <w:t>ntake. This phase identifies a</w:t>
      </w:r>
      <w:r w:rsidR="00F322AB" w:rsidRPr="00E3788C">
        <w:rPr>
          <w:rFonts w:ascii="Arial" w:hAnsi="Arial" w:cs="Arial"/>
        </w:rPr>
        <w:t>n agency</w:t>
      </w:r>
      <w:r w:rsidR="004D43D6" w:rsidRPr="00E3788C">
        <w:rPr>
          <w:rFonts w:ascii="Arial" w:hAnsi="Arial" w:cs="Arial"/>
        </w:rPr>
        <w:t xml:space="preserve"> need</w:t>
      </w:r>
      <w:r w:rsidR="00F322AB" w:rsidRPr="00E3788C">
        <w:rPr>
          <w:rFonts w:ascii="Arial" w:hAnsi="Arial" w:cs="Arial"/>
        </w:rPr>
        <w:t xml:space="preserve"> and </w:t>
      </w:r>
      <w:r w:rsidR="00637070" w:rsidRPr="00E3788C">
        <w:rPr>
          <w:rFonts w:ascii="Arial" w:hAnsi="Arial" w:cs="Arial"/>
        </w:rPr>
        <w:t xml:space="preserve">they begin the ideation </w:t>
      </w:r>
      <w:r w:rsidR="00380C42">
        <w:rPr>
          <w:rFonts w:ascii="Arial" w:hAnsi="Arial" w:cs="Arial"/>
        </w:rPr>
        <w:t>phase</w:t>
      </w:r>
      <w:r w:rsidR="00380C42" w:rsidRPr="00E3788C">
        <w:rPr>
          <w:rFonts w:ascii="Arial" w:hAnsi="Arial" w:cs="Arial"/>
        </w:rPr>
        <w:t xml:space="preserve"> </w:t>
      </w:r>
      <w:r w:rsidR="00637070" w:rsidRPr="00E3788C">
        <w:rPr>
          <w:rFonts w:ascii="Arial" w:hAnsi="Arial" w:cs="Arial"/>
        </w:rPr>
        <w:t>with preplanning</w:t>
      </w:r>
      <w:r w:rsidR="004D43D6" w:rsidRPr="00E3788C">
        <w:rPr>
          <w:rFonts w:ascii="Arial" w:hAnsi="Arial" w:cs="Arial"/>
        </w:rPr>
        <w:t>. The second phase is an active procurement with IT review.</w:t>
      </w:r>
      <w:r w:rsidR="00637070" w:rsidRPr="00E3788C">
        <w:rPr>
          <w:rFonts w:ascii="Arial" w:hAnsi="Arial" w:cs="Arial"/>
        </w:rPr>
        <w:t xml:space="preserve"> In this phase, an agency finds a path they plan to commit to and </w:t>
      </w:r>
      <w:r w:rsidR="00380C42">
        <w:rPr>
          <w:rFonts w:ascii="Arial" w:hAnsi="Arial" w:cs="Arial"/>
        </w:rPr>
        <w:t>move</w:t>
      </w:r>
      <w:r w:rsidR="00380C42" w:rsidRPr="00E3788C">
        <w:rPr>
          <w:rFonts w:ascii="Arial" w:hAnsi="Arial" w:cs="Arial"/>
        </w:rPr>
        <w:t xml:space="preserve"> </w:t>
      </w:r>
      <w:r w:rsidR="00637070" w:rsidRPr="00E3788C">
        <w:rPr>
          <w:rFonts w:ascii="Arial" w:hAnsi="Arial" w:cs="Arial"/>
        </w:rPr>
        <w:t>forward with a procurement</w:t>
      </w:r>
      <w:r w:rsidR="00380C42">
        <w:rPr>
          <w:rFonts w:ascii="Arial" w:hAnsi="Arial" w:cs="Arial"/>
        </w:rPr>
        <w:t>. T</w:t>
      </w:r>
      <w:r w:rsidR="00637070" w:rsidRPr="00E3788C">
        <w:rPr>
          <w:rFonts w:ascii="Arial" w:hAnsi="Arial" w:cs="Arial"/>
        </w:rPr>
        <w:t>his would be considered an active project that has funding.</w:t>
      </w:r>
      <w:r w:rsidR="004D43D6" w:rsidRPr="00E3788C">
        <w:rPr>
          <w:rFonts w:ascii="Arial" w:hAnsi="Arial" w:cs="Arial"/>
        </w:rPr>
        <w:t xml:space="preserve"> This phase will help to normalize the different touchpoints in an IT review. </w:t>
      </w:r>
      <w:r w:rsidR="007A6914" w:rsidRPr="00E3788C">
        <w:rPr>
          <w:rFonts w:ascii="Arial" w:hAnsi="Arial" w:cs="Arial"/>
        </w:rPr>
        <w:t xml:space="preserve">Eli’s presentation provided an overview of the </w:t>
      </w:r>
      <w:r w:rsidR="00637070" w:rsidRPr="00E3788C">
        <w:rPr>
          <w:rFonts w:ascii="Arial" w:hAnsi="Arial" w:cs="Arial"/>
        </w:rPr>
        <w:t>lifecycle of planning and procurement.</w:t>
      </w:r>
      <w:r w:rsidR="007A6914" w:rsidRPr="00E3788C">
        <w:rPr>
          <w:rFonts w:ascii="Arial" w:hAnsi="Arial" w:cs="Arial"/>
        </w:rPr>
        <w:t xml:space="preserve"> He explained the reasons for the change</w:t>
      </w:r>
      <w:r w:rsidR="00380C42">
        <w:rPr>
          <w:rFonts w:ascii="Arial" w:hAnsi="Arial" w:cs="Arial"/>
        </w:rPr>
        <w:t xml:space="preserve">, to </w:t>
      </w:r>
      <w:proofErr w:type="gramStart"/>
      <w:r w:rsidR="00380C42">
        <w:rPr>
          <w:rFonts w:ascii="Arial" w:hAnsi="Arial" w:cs="Arial"/>
        </w:rPr>
        <w:t>include:</w:t>
      </w:r>
      <w:proofErr w:type="gramEnd"/>
      <w:r w:rsidR="007A6914" w:rsidRPr="00E3788C">
        <w:rPr>
          <w:rFonts w:ascii="Arial" w:hAnsi="Arial" w:cs="Arial"/>
        </w:rPr>
        <w:t xml:space="preserve"> Determine Optimal Solution Path (Reuse/Buy/Build) and Reduce Digital Debt through Enterprise and Shared Services.</w:t>
      </w:r>
    </w:p>
    <w:p w14:paraId="78B21364" w14:textId="629ECC00" w:rsidR="005072C5" w:rsidRPr="00795BFA" w:rsidRDefault="005072C5" w:rsidP="00637070">
      <w:pPr>
        <w:rPr>
          <w:rFonts w:ascii="Arial" w:hAnsi="Arial" w:cs="Arial"/>
        </w:rPr>
      </w:pPr>
    </w:p>
    <w:p w14:paraId="62727126" w14:textId="5E257739" w:rsidR="00500FEA" w:rsidRPr="00E3788C" w:rsidRDefault="002C56C2" w:rsidP="004E1AD0">
      <w:pPr>
        <w:pStyle w:val="ListParagraph"/>
        <w:numPr>
          <w:ilvl w:val="1"/>
          <w:numId w:val="3"/>
        </w:numPr>
        <w:rPr>
          <w:rFonts w:ascii="Arial" w:hAnsi="Arial" w:cs="Arial"/>
        </w:rPr>
      </w:pPr>
      <w:r w:rsidRPr="00E3788C">
        <w:rPr>
          <w:rFonts w:ascii="Arial" w:hAnsi="Arial" w:cs="Arial"/>
          <w:u w:val="single"/>
        </w:rPr>
        <w:t>Initiative Intake (PPA) and Customer Success Manager (CSM)</w:t>
      </w:r>
      <w:r w:rsidRPr="00E3788C">
        <w:rPr>
          <w:rFonts w:ascii="Arial" w:hAnsi="Arial" w:cs="Arial"/>
        </w:rPr>
        <w:t xml:space="preserve"> –</w:t>
      </w:r>
      <w:r w:rsidR="00380C42">
        <w:rPr>
          <w:rFonts w:ascii="Arial" w:hAnsi="Arial" w:cs="Arial"/>
        </w:rPr>
        <w:t xml:space="preserve"> </w:t>
      </w:r>
      <w:r w:rsidR="005072C5" w:rsidRPr="00E3788C">
        <w:rPr>
          <w:rFonts w:ascii="Arial" w:hAnsi="Arial" w:cs="Arial"/>
        </w:rPr>
        <w:t>Pre-planning</w:t>
      </w:r>
      <w:r w:rsidR="00380C42">
        <w:rPr>
          <w:rFonts w:ascii="Arial" w:hAnsi="Arial" w:cs="Arial"/>
        </w:rPr>
        <w:t>,</w:t>
      </w:r>
      <w:r w:rsidR="005072C5" w:rsidRPr="00E3788C">
        <w:rPr>
          <w:rFonts w:ascii="Arial" w:hAnsi="Arial" w:cs="Arial"/>
        </w:rPr>
        <w:t xml:space="preserve"> or Initiative </w:t>
      </w:r>
      <w:r w:rsidR="00380C42">
        <w:rPr>
          <w:rFonts w:ascii="Arial" w:hAnsi="Arial" w:cs="Arial"/>
        </w:rPr>
        <w:t>I</w:t>
      </w:r>
      <w:r w:rsidR="005072C5" w:rsidRPr="00E3788C">
        <w:rPr>
          <w:rFonts w:ascii="Arial" w:hAnsi="Arial" w:cs="Arial"/>
        </w:rPr>
        <w:t>ntake</w:t>
      </w:r>
      <w:r w:rsidR="00380C42">
        <w:rPr>
          <w:rFonts w:ascii="Arial" w:hAnsi="Arial" w:cs="Arial"/>
        </w:rPr>
        <w:t>,</w:t>
      </w:r>
      <w:r w:rsidR="00637070" w:rsidRPr="00E3788C">
        <w:rPr>
          <w:rFonts w:ascii="Arial" w:hAnsi="Arial" w:cs="Arial"/>
        </w:rPr>
        <w:t xml:space="preserve"> helps agencies define the problem and what their business need is. In this phase, requirements </w:t>
      </w:r>
      <w:r w:rsidR="00E3788C">
        <w:rPr>
          <w:rFonts w:ascii="Arial" w:hAnsi="Arial" w:cs="Arial"/>
        </w:rPr>
        <w:t xml:space="preserve">are </w:t>
      </w:r>
      <w:proofErr w:type="gramStart"/>
      <w:r w:rsidR="00E3788C" w:rsidRPr="00E3788C">
        <w:rPr>
          <w:rFonts w:ascii="Arial" w:hAnsi="Arial" w:cs="Arial"/>
        </w:rPr>
        <w:t>gathered</w:t>
      </w:r>
      <w:proofErr w:type="gramEnd"/>
      <w:r w:rsidR="00637070" w:rsidRPr="00E3788C">
        <w:rPr>
          <w:rFonts w:ascii="Arial" w:hAnsi="Arial" w:cs="Arial"/>
        </w:rPr>
        <w:t xml:space="preserve"> and a scope is created. This helps </w:t>
      </w:r>
      <w:r w:rsidR="00380C42">
        <w:rPr>
          <w:rFonts w:ascii="Arial" w:hAnsi="Arial" w:cs="Arial"/>
        </w:rPr>
        <w:t>everyone</w:t>
      </w:r>
      <w:r w:rsidR="00380C42" w:rsidRPr="00E3788C">
        <w:rPr>
          <w:rFonts w:ascii="Arial" w:hAnsi="Arial" w:cs="Arial"/>
        </w:rPr>
        <w:t xml:space="preserve"> </w:t>
      </w:r>
      <w:r w:rsidR="00637070" w:rsidRPr="00E3788C">
        <w:rPr>
          <w:rFonts w:ascii="Arial" w:hAnsi="Arial" w:cs="Arial"/>
        </w:rPr>
        <w:t xml:space="preserve">understand the problem and pick the best solution path. These conversations can begin at the strategic planning stage with an idea that may not be implemented for a few years and </w:t>
      </w:r>
      <w:r w:rsidR="00380C42">
        <w:rPr>
          <w:rFonts w:ascii="Arial" w:hAnsi="Arial" w:cs="Arial"/>
        </w:rPr>
        <w:t xml:space="preserve">while </w:t>
      </w:r>
      <w:r w:rsidR="00637070" w:rsidRPr="00E3788C">
        <w:rPr>
          <w:rFonts w:ascii="Arial" w:hAnsi="Arial" w:cs="Arial"/>
        </w:rPr>
        <w:t>budget is</w:t>
      </w:r>
      <w:r w:rsidR="00380C42">
        <w:rPr>
          <w:rFonts w:ascii="Arial" w:hAnsi="Arial" w:cs="Arial"/>
        </w:rPr>
        <w:t xml:space="preserve"> still</w:t>
      </w:r>
      <w:r w:rsidR="00637070" w:rsidRPr="00E3788C">
        <w:rPr>
          <w:rFonts w:ascii="Arial" w:hAnsi="Arial" w:cs="Arial"/>
        </w:rPr>
        <w:t xml:space="preserve"> being considered.</w:t>
      </w:r>
      <w:r w:rsidR="005072C5" w:rsidRPr="00E3788C">
        <w:rPr>
          <w:rFonts w:ascii="Arial" w:hAnsi="Arial" w:cs="Arial"/>
        </w:rPr>
        <w:t xml:space="preserve"> </w:t>
      </w:r>
      <w:r w:rsidR="00500FEA" w:rsidRPr="00E3788C">
        <w:rPr>
          <w:rFonts w:ascii="Arial" w:hAnsi="Arial" w:cs="Arial"/>
        </w:rPr>
        <w:t xml:space="preserve">This </w:t>
      </w:r>
      <w:r w:rsidR="00380C42">
        <w:rPr>
          <w:rFonts w:ascii="Arial" w:hAnsi="Arial" w:cs="Arial"/>
        </w:rPr>
        <w:t>will help</w:t>
      </w:r>
      <w:r w:rsidR="00380C42" w:rsidRPr="00E3788C">
        <w:rPr>
          <w:rFonts w:ascii="Arial" w:hAnsi="Arial" w:cs="Arial"/>
        </w:rPr>
        <w:t xml:space="preserve"> </w:t>
      </w:r>
      <w:r w:rsidR="00500FEA" w:rsidRPr="00E3788C">
        <w:rPr>
          <w:rFonts w:ascii="Arial" w:hAnsi="Arial" w:cs="Arial"/>
        </w:rPr>
        <w:t>to decide how to approach implementation or if an existing solution is available.</w:t>
      </w:r>
    </w:p>
    <w:p w14:paraId="4A727C1D" w14:textId="77777777" w:rsidR="00500FEA" w:rsidRDefault="00500FEA" w:rsidP="005072C5">
      <w:pPr>
        <w:ind w:left="1440"/>
        <w:rPr>
          <w:rFonts w:ascii="Arial" w:hAnsi="Arial" w:cs="Arial"/>
        </w:rPr>
      </w:pPr>
    </w:p>
    <w:p w14:paraId="6D1CB69B" w14:textId="3CF901F4" w:rsidR="005072C5" w:rsidRPr="00795BFA" w:rsidRDefault="00500FEA" w:rsidP="002C56C2">
      <w:pPr>
        <w:ind w:left="1800"/>
        <w:rPr>
          <w:rFonts w:ascii="Arial" w:hAnsi="Arial" w:cs="Arial"/>
        </w:rPr>
      </w:pPr>
      <w:r>
        <w:rPr>
          <w:rFonts w:ascii="Arial" w:hAnsi="Arial" w:cs="Arial"/>
        </w:rPr>
        <w:t xml:space="preserve">The </w:t>
      </w:r>
      <w:r w:rsidR="002A53DA">
        <w:rPr>
          <w:rFonts w:ascii="Arial" w:hAnsi="Arial" w:cs="Arial"/>
        </w:rPr>
        <w:t>I</w:t>
      </w:r>
      <w:r>
        <w:rPr>
          <w:rFonts w:ascii="Arial" w:hAnsi="Arial" w:cs="Arial"/>
        </w:rPr>
        <w:t xml:space="preserve">nitiative </w:t>
      </w:r>
      <w:r w:rsidR="002A53DA">
        <w:rPr>
          <w:rFonts w:ascii="Arial" w:hAnsi="Arial" w:cs="Arial"/>
        </w:rPr>
        <w:t>I</w:t>
      </w:r>
      <w:r>
        <w:rPr>
          <w:rFonts w:ascii="Arial" w:hAnsi="Arial" w:cs="Arial"/>
        </w:rPr>
        <w:t xml:space="preserve">ntake step is started by submitting an Initiative Intake Request through the NDIT Self-Service Portal. Once submitted, a Customer Success Manager will help guide the agency through the process and involve business analysts and enterprise architects </w:t>
      </w:r>
      <w:proofErr w:type="gramStart"/>
      <w:r w:rsidR="002A53DA">
        <w:rPr>
          <w:rFonts w:ascii="Arial" w:hAnsi="Arial" w:cs="Arial"/>
        </w:rPr>
        <w:t>as-</w:t>
      </w:r>
      <w:r>
        <w:rPr>
          <w:rFonts w:ascii="Arial" w:hAnsi="Arial" w:cs="Arial"/>
        </w:rPr>
        <w:t>needed</w:t>
      </w:r>
      <w:proofErr w:type="gramEnd"/>
      <w:r>
        <w:rPr>
          <w:rFonts w:ascii="Arial" w:hAnsi="Arial" w:cs="Arial"/>
        </w:rPr>
        <w:t xml:space="preserve">. NDIT will review the </w:t>
      </w:r>
      <w:r w:rsidR="005072C5" w:rsidRPr="00795BFA">
        <w:rPr>
          <w:rFonts w:ascii="Arial" w:hAnsi="Arial" w:cs="Arial"/>
        </w:rPr>
        <w:t>reuse</w:t>
      </w:r>
      <w:r>
        <w:rPr>
          <w:rFonts w:ascii="Arial" w:hAnsi="Arial" w:cs="Arial"/>
        </w:rPr>
        <w:t xml:space="preserve">, </w:t>
      </w:r>
      <w:r w:rsidR="005072C5" w:rsidRPr="00795BFA">
        <w:rPr>
          <w:rFonts w:ascii="Arial" w:hAnsi="Arial" w:cs="Arial"/>
        </w:rPr>
        <w:t>buy</w:t>
      </w:r>
      <w:r>
        <w:rPr>
          <w:rFonts w:ascii="Arial" w:hAnsi="Arial" w:cs="Arial"/>
        </w:rPr>
        <w:t xml:space="preserve">, </w:t>
      </w:r>
      <w:r w:rsidR="005072C5" w:rsidRPr="00795BFA">
        <w:rPr>
          <w:rFonts w:ascii="Arial" w:hAnsi="Arial" w:cs="Arial"/>
        </w:rPr>
        <w:t>build</w:t>
      </w:r>
      <w:r>
        <w:rPr>
          <w:rFonts w:ascii="Arial" w:hAnsi="Arial" w:cs="Arial"/>
        </w:rPr>
        <w:t xml:space="preserve"> </w:t>
      </w:r>
      <w:proofErr w:type="gramStart"/>
      <w:r>
        <w:rPr>
          <w:rFonts w:ascii="Arial" w:hAnsi="Arial" w:cs="Arial"/>
        </w:rPr>
        <w:t>options</w:t>
      </w:r>
      <w:proofErr w:type="gramEnd"/>
      <w:r>
        <w:rPr>
          <w:rFonts w:ascii="Arial" w:hAnsi="Arial" w:cs="Arial"/>
        </w:rPr>
        <w:t xml:space="preserve"> and </w:t>
      </w:r>
      <w:r w:rsidRPr="00795BFA">
        <w:rPr>
          <w:rFonts w:ascii="Arial" w:hAnsi="Arial" w:cs="Arial"/>
        </w:rPr>
        <w:t xml:space="preserve">start shaping </w:t>
      </w:r>
      <w:r>
        <w:rPr>
          <w:rFonts w:ascii="Arial" w:hAnsi="Arial" w:cs="Arial"/>
        </w:rPr>
        <w:t>the</w:t>
      </w:r>
      <w:r w:rsidRPr="00795BFA">
        <w:rPr>
          <w:rFonts w:ascii="Arial" w:hAnsi="Arial" w:cs="Arial"/>
        </w:rPr>
        <w:t xml:space="preserve"> solution path</w:t>
      </w:r>
      <w:r>
        <w:rPr>
          <w:rFonts w:ascii="Arial" w:hAnsi="Arial" w:cs="Arial"/>
        </w:rPr>
        <w:t xml:space="preserve">. </w:t>
      </w:r>
      <w:r w:rsidR="002A53DA">
        <w:rPr>
          <w:rFonts w:ascii="Arial" w:hAnsi="Arial" w:cs="Arial"/>
        </w:rPr>
        <w:t>They may recommend</w:t>
      </w:r>
      <w:r w:rsidR="002A53DA" w:rsidRPr="00795BFA">
        <w:rPr>
          <w:rFonts w:ascii="Arial" w:hAnsi="Arial" w:cs="Arial"/>
        </w:rPr>
        <w:t xml:space="preserve"> </w:t>
      </w:r>
      <w:r w:rsidR="00FC22E9" w:rsidRPr="00795BFA">
        <w:rPr>
          <w:rFonts w:ascii="Arial" w:hAnsi="Arial" w:cs="Arial"/>
        </w:rPr>
        <w:t>reuse – exi</w:t>
      </w:r>
      <w:r w:rsidR="00F322AB">
        <w:rPr>
          <w:rFonts w:ascii="Arial" w:hAnsi="Arial" w:cs="Arial"/>
        </w:rPr>
        <w:t>s</w:t>
      </w:r>
      <w:r w:rsidR="00FC22E9" w:rsidRPr="00795BFA">
        <w:rPr>
          <w:rFonts w:ascii="Arial" w:hAnsi="Arial" w:cs="Arial"/>
        </w:rPr>
        <w:t>ting source of supply to help reduce digital debt, buy – purchase an off</w:t>
      </w:r>
      <w:r w:rsidR="002A53DA">
        <w:rPr>
          <w:rFonts w:ascii="Arial" w:hAnsi="Arial" w:cs="Arial"/>
        </w:rPr>
        <w:t>-the-</w:t>
      </w:r>
      <w:r w:rsidR="00FC22E9" w:rsidRPr="00795BFA">
        <w:rPr>
          <w:rFonts w:ascii="Arial" w:hAnsi="Arial" w:cs="Arial"/>
        </w:rPr>
        <w:t>shelf IT solution,</w:t>
      </w:r>
      <w:r>
        <w:rPr>
          <w:rFonts w:ascii="Arial" w:hAnsi="Arial" w:cs="Arial"/>
        </w:rPr>
        <w:t xml:space="preserve"> </w:t>
      </w:r>
      <w:r w:rsidR="002A53DA">
        <w:rPr>
          <w:rFonts w:ascii="Arial" w:hAnsi="Arial" w:cs="Arial"/>
        </w:rPr>
        <w:t>or</w:t>
      </w:r>
      <w:r w:rsidR="002A53DA" w:rsidRPr="00795BFA">
        <w:rPr>
          <w:rFonts w:ascii="Arial" w:hAnsi="Arial" w:cs="Arial"/>
        </w:rPr>
        <w:t xml:space="preserve"> </w:t>
      </w:r>
      <w:r w:rsidR="00FC22E9" w:rsidRPr="00795BFA">
        <w:rPr>
          <w:rFonts w:ascii="Arial" w:hAnsi="Arial" w:cs="Arial"/>
        </w:rPr>
        <w:t xml:space="preserve">build – creating a custom IT solution. </w:t>
      </w:r>
    </w:p>
    <w:p w14:paraId="4876F668" w14:textId="16D7DD82" w:rsidR="00FC22E9" w:rsidRPr="00795BFA" w:rsidRDefault="00FC22E9" w:rsidP="005072C5">
      <w:pPr>
        <w:ind w:left="1440"/>
        <w:rPr>
          <w:rFonts w:ascii="Arial" w:hAnsi="Arial" w:cs="Arial"/>
        </w:rPr>
      </w:pPr>
    </w:p>
    <w:p w14:paraId="60058D53" w14:textId="2F900FD0" w:rsidR="002C56C2" w:rsidRPr="000752FA" w:rsidRDefault="002C56C2" w:rsidP="000752FA">
      <w:pPr>
        <w:pStyle w:val="ListParagraph"/>
        <w:numPr>
          <w:ilvl w:val="1"/>
          <w:numId w:val="3"/>
        </w:numPr>
        <w:rPr>
          <w:rFonts w:ascii="Arial" w:hAnsi="Arial" w:cs="Arial"/>
          <w:u w:val="single"/>
        </w:rPr>
      </w:pPr>
      <w:r w:rsidRPr="00771F5F">
        <w:rPr>
          <w:rFonts w:ascii="Arial" w:hAnsi="Arial" w:cs="Arial"/>
          <w:u w:val="single"/>
        </w:rPr>
        <w:t>Government Sources for IT: NDIT and OMB State Contrac</w:t>
      </w:r>
      <w:r w:rsidRPr="000752FA">
        <w:rPr>
          <w:rFonts w:ascii="Arial" w:hAnsi="Arial" w:cs="Arial"/>
          <w:u w:val="single"/>
        </w:rPr>
        <w:t xml:space="preserve">ts </w:t>
      </w:r>
      <w:r w:rsidR="000752FA" w:rsidRPr="000752FA">
        <w:rPr>
          <w:rFonts w:ascii="Arial" w:hAnsi="Arial" w:cs="Arial"/>
          <w:u w:val="single"/>
        </w:rPr>
        <w:t>and Reduce</w:t>
      </w:r>
      <w:r w:rsidR="000752FA" w:rsidRPr="00771F5F">
        <w:rPr>
          <w:rFonts w:ascii="Arial" w:hAnsi="Arial" w:cs="Arial"/>
          <w:u w:val="single"/>
        </w:rPr>
        <w:t xml:space="preserve"> Digital Debt – Enterprise/Shared Services</w:t>
      </w:r>
      <w:r w:rsidR="000752FA" w:rsidRPr="0029277B">
        <w:rPr>
          <w:rFonts w:ascii="Arial" w:hAnsi="Arial" w:cs="Arial"/>
        </w:rPr>
        <w:t xml:space="preserve"> </w:t>
      </w:r>
      <w:r w:rsidR="000752FA" w:rsidRPr="00771F5F">
        <w:rPr>
          <w:rFonts w:ascii="Arial" w:hAnsi="Arial" w:cs="Arial"/>
        </w:rPr>
        <w:t>–</w:t>
      </w:r>
    </w:p>
    <w:p w14:paraId="2425FA71" w14:textId="77777777" w:rsidR="002C56C2" w:rsidRDefault="002C56C2" w:rsidP="002C56C2">
      <w:pPr>
        <w:ind w:left="1800"/>
        <w:rPr>
          <w:rFonts w:ascii="Arial" w:hAnsi="Arial" w:cs="Arial"/>
        </w:rPr>
      </w:pPr>
    </w:p>
    <w:p w14:paraId="7C135472" w14:textId="7F0B50DD" w:rsidR="00FC22E9" w:rsidRPr="00795BFA" w:rsidRDefault="00FC22E9" w:rsidP="002C56C2">
      <w:pPr>
        <w:ind w:left="1800"/>
        <w:rPr>
          <w:rFonts w:ascii="Arial" w:hAnsi="Arial" w:cs="Arial"/>
        </w:rPr>
      </w:pPr>
      <w:r w:rsidRPr="00795BFA">
        <w:rPr>
          <w:rFonts w:ascii="Arial" w:hAnsi="Arial" w:cs="Arial"/>
        </w:rPr>
        <w:lastRenderedPageBreak/>
        <w:t>Existing solution</w:t>
      </w:r>
      <w:r w:rsidR="00500FEA">
        <w:rPr>
          <w:rFonts w:ascii="Arial" w:hAnsi="Arial" w:cs="Arial"/>
        </w:rPr>
        <w:t xml:space="preserve">s, such as state term contracts or NDIT services, may be available to </w:t>
      </w:r>
      <w:r w:rsidR="00647CA6">
        <w:rPr>
          <w:rFonts w:ascii="Arial" w:hAnsi="Arial" w:cs="Arial"/>
        </w:rPr>
        <w:t>fulfill</w:t>
      </w:r>
      <w:r w:rsidR="00500FEA">
        <w:rPr>
          <w:rFonts w:ascii="Arial" w:hAnsi="Arial" w:cs="Arial"/>
        </w:rPr>
        <w:t xml:space="preserve"> the business need</w:t>
      </w:r>
      <w:r w:rsidRPr="00795BFA">
        <w:rPr>
          <w:rFonts w:ascii="Arial" w:hAnsi="Arial" w:cs="Arial"/>
        </w:rPr>
        <w:t>.</w:t>
      </w:r>
      <w:r w:rsidR="00647CA6">
        <w:rPr>
          <w:rFonts w:ascii="Arial" w:hAnsi="Arial" w:cs="Arial"/>
        </w:rPr>
        <w:t xml:space="preserve"> Combining these needs helps to reduce the digital debt and </w:t>
      </w:r>
      <w:r w:rsidR="00EA6FBE">
        <w:rPr>
          <w:rFonts w:ascii="Arial" w:hAnsi="Arial" w:cs="Arial"/>
        </w:rPr>
        <w:t xml:space="preserve">can help leverage </w:t>
      </w:r>
      <w:r w:rsidR="00647CA6">
        <w:rPr>
          <w:rFonts w:ascii="Arial" w:hAnsi="Arial" w:cs="Arial"/>
        </w:rPr>
        <w:t xml:space="preserve">solutions to work for more agencies. More agencies that benefit from a system will allow for less systems and </w:t>
      </w:r>
      <w:r w:rsidR="00EA6FBE">
        <w:rPr>
          <w:rFonts w:ascii="Arial" w:hAnsi="Arial" w:cs="Arial"/>
        </w:rPr>
        <w:t xml:space="preserve">an </w:t>
      </w:r>
      <w:r w:rsidR="00647CA6">
        <w:rPr>
          <w:rFonts w:ascii="Arial" w:hAnsi="Arial" w:cs="Arial"/>
        </w:rPr>
        <w:t xml:space="preserve">overall </w:t>
      </w:r>
      <w:r w:rsidR="00EA6FBE">
        <w:rPr>
          <w:rFonts w:ascii="Arial" w:hAnsi="Arial" w:cs="Arial"/>
        </w:rPr>
        <w:t>reduction of</w:t>
      </w:r>
      <w:r w:rsidR="00647CA6">
        <w:rPr>
          <w:rFonts w:ascii="Arial" w:hAnsi="Arial" w:cs="Arial"/>
        </w:rPr>
        <w:t xml:space="preserve"> technology debt. This aligns with Governor Burgum’s work</w:t>
      </w:r>
      <w:r w:rsidR="00EA6FBE">
        <w:rPr>
          <w:rFonts w:ascii="Arial" w:hAnsi="Arial" w:cs="Arial"/>
        </w:rPr>
        <w:t>-</w:t>
      </w:r>
      <w:r w:rsidR="00647CA6">
        <w:rPr>
          <w:rFonts w:ascii="Arial" w:hAnsi="Arial" w:cs="Arial"/>
        </w:rPr>
        <w:t>as</w:t>
      </w:r>
      <w:r w:rsidR="00EA6FBE">
        <w:rPr>
          <w:rFonts w:ascii="Arial" w:hAnsi="Arial" w:cs="Arial"/>
        </w:rPr>
        <w:t>-</w:t>
      </w:r>
      <w:r w:rsidR="00647CA6">
        <w:rPr>
          <w:rFonts w:ascii="Arial" w:hAnsi="Arial" w:cs="Arial"/>
        </w:rPr>
        <w:t xml:space="preserve">one </w:t>
      </w:r>
      <w:r w:rsidR="00EA6FBE">
        <w:rPr>
          <w:rFonts w:ascii="Arial" w:hAnsi="Arial" w:cs="Arial"/>
        </w:rPr>
        <w:t>goal</w:t>
      </w:r>
      <w:r w:rsidR="00647CA6">
        <w:rPr>
          <w:rFonts w:ascii="Arial" w:hAnsi="Arial" w:cs="Arial"/>
        </w:rPr>
        <w:t xml:space="preserve">. Some examples of multi-agency solution needs are podcasting, ticketing, grant management, and contract management solutions. </w:t>
      </w:r>
      <w:r w:rsidRPr="00795BFA">
        <w:rPr>
          <w:rFonts w:ascii="Arial" w:hAnsi="Arial" w:cs="Arial"/>
        </w:rPr>
        <w:t>Other pre</w:t>
      </w:r>
      <w:r w:rsidR="00647CA6">
        <w:rPr>
          <w:rFonts w:ascii="Arial" w:hAnsi="Arial" w:cs="Arial"/>
        </w:rPr>
        <w:t>-</w:t>
      </w:r>
      <w:r w:rsidRPr="00795BFA">
        <w:rPr>
          <w:rFonts w:ascii="Arial" w:hAnsi="Arial" w:cs="Arial"/>
        </w:rPr>
        <w:t xml:space="preserve">procurement activities NDIT can assist with </w:t>
      </w:r>
      <w:r w:rsidR="00647CA6">
        <w:rPr>
          <w:rFonts w:ascii="Arial" w:hAnsi="Arial" w:cs="Arial"/>
        </w:rPr>
        <w:t>include</w:t>
      </w:r>
      <w:r w:rsidRPr="00795BFA">
        <w:rPr>
          <w:rFonts w:ascii="Arial" w:hAnsi="Arial" w:cs="Arial"/>
        </w:rPr>
        <w:t xml:space="preserve"> market research, BPM, </w:t>
      </w:r>
      <w:r w:rsidR="00647CA6">
        <w:rPr>
          <w:rFonts w:ascii="Arial" w:hAnsi="Arial" w:cs="Arial"/>
        </w:rPr>
        <w:t>and b</w:t>
      </w:r>
      <w:r w:rsidRPr="00795BFA">
        <w:rPr>
          <w:rFonts w:ascii="Arial" w:hAnsi="Arial" w:cs="Arial"/>
        </w:rPr>
        <w:t>usiness analysis to refine business requirements.</w:t>
      </w:r>
    </w:p>
    <w:p w14:paraId="3E657BDF" w14:textId="564DF86C" w:rsidR="00FC22E9" w:rsidRPr="00795BFA" w:rsidRDefault="00FC22E9" w:rsidP="00647CA6">
      <w:pPr>
        <w:rPr>
          <w:rFonts w:ascii="Arial" w:hAnsi="Arial" w:cs="Arial"/>
        </w:rPr>
      </w:pPr>
    </w:p>
    <w:p w14:paraId="08401BFB" w14:textId="5422542F" w:rsidR="00FC22E9" w:rsidRPr="00795BFA" w:rsidRDefault="00647CA6" w:rsidP="002C56C2">
      <w:pPr>
        <w:ind w:left="1800"/>
        <w:rPr>
          <w:rFonts w:ascii="Arial" w:hAnsi="Arial" w:cs="Arial"/>
        </w:rPr>
      </w:pPr>
      <w:r>
        <w:rPr>
          <w:rFonts w:ascii="Arial" w:hAnsi="Arial" w:cs="Arial"/>
        </w:rPr>
        <w:t>The n</w:t>
      </w:r>
      <w:r w:rsidR="00FC22E9" w:rsidRPr="00795BFA">
        <w:rPr>
          <w:rFonts w:ascii="Arial" w:hAnsi="Arial" w:cs="Arial"/>
        </w:rPr>
        <w:t xml:space="preserve">ext phase </w:t>
      </w:r>
      <w:r>
        <w:rPr>
          <w:rFonts w:ascii="Arial" w:hAnsi="Arial" w:cs="Arial"/>
        </w:rPr>
        <w:t>is going down a procurement path. This</w:t>
      </w:r>
      <w:r w:rsidR="00FC22E9" w:rsidRPr="00795BFA">
        <w:rPr>
          <w:rFonts w:ascii="Arial" w:hAnsi="Arial" w:cs="Arial"/>
        </w:rPr>
        <w:t xml:space="preserve"> could be a </w:t>
      </w:r>
      <w:r>
        <w:rPr>
          <w:rFonts w:ascii="Arial" w:hAnsi="Arial" w:cs="Arial"/>
        </w:rPr>
        <w:t>state term</w:t>
      </w:r>
      <w:r w:rsidR="00FC22E9" w:rsidRPr="00795BFA">
        <w:rPr>
          <w:rFonts w:ascii="Arial" w:hAnsi="Arial" w:cs="Arial"/>
        </w:rPr>
        <w:t xml:space="preserve"> contract, </w:t>
      </w:r>
      <w:r>
        <w:rPr>
          <w:rFonts w:ascii="Arial" w:hAnsi="Arial" w:cs="Arial"/>
        </w:rPr>
        <w:t xml:space="preserve">a </w:t>
      </w:r>
      <w:r w:rsidR="00FC22E9" w:rsidRPr="00795BFA">
        <w:rPr>
          <w:rFonts w:ascii="Arial" w:hAnsi="Arial" w:cs="Arial"/>
        </w:rPr>
        <w:t xml:space="preserve">full procurement, </w:t>
      </w:r>
      <w:r>
        <w:rPr>
          <w:rFonts w:ascii="Arial" w:hAnsi="Arial" w:cs="Arial"/>
        </w:rPr>
        <w:t xml:space="preserve">or a </w:t>
      </w:r>
      <w:r w:rsidR="00FC22E9" w:rsidRPr="00795BFA">
        <w:rPr>
          <w:rFonts w:ascii="Arial" w:hAnsi="Arial" w:cs="Arial"/>
        </w:rPr>
        <w:t xml:space="preserve">custom solution. </w:t>
      </w:r>
      <w:r>
        <w:rPr>
          <w:rFonts w:ascii="Arial" w:hAnsi="Arial" w:cs="Arial"/>
        </w:rPr>
        <w:t>This occurs when f</w:t>
      </w:r>
      <w:r w:rsidR="00FC22E9" w:rsidRPr="00795BFA">
        <w:rPr>
          <w:rFonts w:ascii="Arial" w:hAnsi="Arial" w:cs="Arial"/>
        </w:rPr>
        <w:t xml:space="preserve">unding has been committed. </w:t>
      </w:r>
      <w:r>
        <w:rPr>
          <w:rFonts w:ascii="Arial" w:hAnsi="Arial" w:cs="Arial"/>
        </w:rPr>
        <w:t>This phase will u</w:t>
      </w:r>
      <w:r w:rsidR="00FC22E9" w:rsidRPr="00795BFA">
        <w:rPr>
          <w:rFonts w:ascii="Arial" w:hAnsi="Arial" w:cs="Arial"/>
        </w:rPr>
        <w:t>nify the approach of the</w:t>
      </w:r>
      <w:r>
        <w:rPr>
          <w:rFonts w:ascii="Arial" w:hAnsi="Arial" w:cs="Arial"/>
        </w:rPr>
        <w:t xml:space="preserve"> NDIT</w:t>
      </w:r>
      <w:r w:rsidR="00FC22E9" w:rsidRPr="00795BFA">
        <w:rPr>
          <w:rFonts w:ascii="Arial" w:hAnsi="Arial" w:cs="Arial"/>
        </w:rPr>
        <w:t xml:space="preserve"> touchpoints.</w:t>
      </w:r>
      <w:r>
        <w:rPr>
          <w:rFonts w:ascii="Arial" w:hAnsi="Arial" w:cs="Arial"/>
        </w:rPr>
        <w:t xml:space="preserve"> There has </w:t>
      </w:r>
      <w:r w:rsidR="00FC22E9" w:rsidRPr="00795BFA">
        <w:rPr>
          <w:rFonts w:ascii="Arial" w:hAnsi="Arial" w:cs="Arial"/>
        </w:rPr>
        <w:t xml:space="preserve">previously </w:t>
      </w:r>
      <w:r>
        <w:rPr>
          <w:rFonts w:ascii="Arial" w:hAnsi="Arial" w:cs="Arial"/>
        </w:rPr>
        <w:t>been a</w:t>
      </w:r>
      <w:r w:rsidR="00FC22E9" w:rsidRPr="00795BFA">
        <w:rPr>
          <w:rFonts w:ascii="Arial" w:hAnsi="Arial" w:cs="Arial"/>
        </w:rPr>
        <w:t xml:space="preserve"> threshold</w:t>
      </w:r>
      <w:r>
        <w:rPr>
          <w:rFonts w:ascii="Arial" w:hAnsi="Arial" w:cs="Arial"/>
        </w:rPr>
        <w:t xml:space="preserve"> of $25,000 to be reviewed</w:t>
      </w:r>
      <w:r w:rsidR="00FC22E9" w:rsidRPr="00795BFA">
        <w:rPr>
          <w:rFonts w:ascii="Arial" w:hAnsi="Arial" w:cs="Arial"/>
        </w:rPr>
        <w:t xml:space="preserve">, but </w:t>
      </w:r>
      <w:r w:rsidR="0053373F">
        <w:rPr>
          <w:rFonts w:ascii="Arial" w:hAnsi="Arial" w:cs="Arial"/>
        </w:rPr>
        <w:t>this threshold is being removed to pro</w:t>
      </w:r>
      <w:r w:rsidR="00FC22E9" w:rsidRPr="00795BFA">
        <w:rPr>
          <w:rFonts w:ascii="Arial" w:hAnsi="Arial" w:cs="Arial"/>
        </w:rPr>
        <w:t>vide consiste</w:t>
      </w:r>
      <w:r w:rsidR="0053373F">
        <w:rPr>
          <w:rFonts w:ascii="Arial" w:hAnsi="Arial" w:cs="Arial"/>
        </w:rPr>
        <w:t>nt review</w:t>
      </w:r>
      <w:r w:rsidR="00FC22E9" w:rsidRPr="00795BFA">
        <w:rPr>
          <w:rFonts w:ascii="Arial" w:hAnsi="Arial" w:cs="Arial"/>
        </w:rPr>
        <w:t>.</w:t>
      </w:r>
      <w:r w:rsidR="00F322AB">
        <w:rPr>
          <w:rFonts w:ascii="Arial" w:hAnsi="Arial" w:cs="Arial"/>
        </w:rPr>
        <w:t xml:space="preserve"> </w:t>
      </w:r>
      <w:r w:rsidR="00F322AB" w:rsidRPr="00795BFA">
        <w:rPr>
          <w:rFonts w:ascii="Arial" w:hAnsi="Arial" w:cs="Arial"/>
        </w:rPr>
        <w:t xml:space="preserve">All </w:t>
      </w:r>
      <w:r w:rsidR="00927F59">
        <w:rPr>
          <w:rFonts w:ascii="Arial" w:hAnsi="Arial" w:cs="Arial"/>
        </w:rPr>
        <w:t xml:space="preserve">IT </w:t>
      </w:r>
      <w:r w:rsidR="00F322AB" w:rsidRPr="00795BFA">
        <w:rPr>
          <w:rFonts w:ascii="Arial" w:hAnsi="Arial" w:cs="Arial"/>
        </w:rPr>
        <w:t>procurement</w:t>
      </w:r>
      <w:r w:rsidR="00927F59">
        <w:rPr>
          <w:rFonts w:ascii="Arial" w:hAnsi="Arial" w:cs="Arial"/>
        </w:rPr>
        <w:t>s</w:t>
      </w:r>
      <w:r w:rsidR="00F322AB">
        <w:rPr>
          <w:rFonts w:ascii="Arial" w:hAnsi="Arial" w:cs="Arial"/>
        </w:rPr>
        <w:t xml:space="preserve"> will be</w:t>
      </w:r>
      <w:r w:rsidR="00F322AB" w:rsidRPr="00795BFA">
        <w:rPr>
          <w:rFonts w:ascii="Arial" w:hAnsi="Arial" w:cs="Arial"/>
        </w:rPr>
        <w:t xml:space="preserve"> reviewed regardless of dollar amount. </w:t>
      </w:r>
      <w:r w:rsidR="0053373F">
        <w:rPr>
          <w:rFonts w:ascii="Arial" w:hAnsi="Arial" w:cs="Arial"/>
        </w:rPr>
        <w:t>This will p</w:t>
      </w:r>
      <w:r w:rsidR="00FC22E9" w:rsidRPr="00795BFA">
        <w:rPr>
          <w:rFonts w:ascii="Arial" w:hAnsi="Arial" w:cs="Arial"/>
        </w:rPr>
        <w:t>rovide a single I</w:t>
      </w:r>
      <w:r w:rsidR="0053373F">
        <w:rPr>
          <w:rFonts w:ascii="Arial" w:hAnsi="Arial" w:cs="Arial"/>
        </w:rPr>
        <w:t>T</w:t>
      </w:r>
      <w:r w:rsidR="00FC22E9" w:rsidRPr="00795BFA">
        <w:rPr>
          <w:rFonts w:ascii="Arial" w:hAnsi="Arial" w:cs="Arial"/>
        </w:rPr>
        <w:t xml:space="preserve"> review process, </w:t>
      </w:r>
      <w:r w:rsidR="0053373F">
        <w:rPr>
          <w:rFonts w:ascii="Arial" w:hAnsi="Arial" w:cs="Arial"/>
        </w:rPr>
        <w:t xml:space="preserve">a </w:t>
      </w:r>
      <w:r w:rsidR="00FC22E9" w:rsidRPr="00795BFA">
        <w:rPr>
          <w:rFonts w:ascii="Arial" w:hAnsi="Arial" w:cs="Arial"/>
        </w:rPr>
        <w:t>catalog</w:t>
      </w:r>
      <w:r w:rsidR="00F322AB">
        <w:rPr>
          <w:rFonts w:ascii="Arial" w:hAnsi="Arial" w:cs="Arial"/>
        </w:rPr>
        <w:t xml:space="preserve"> of</w:t>
      </w:r>
      <w:r w:rsidR="00FC22E9" w:rsidRPr="00795BFA">
        <w:rPr>
          <w:rFonts w:ascii="Arial" w:hAnsi="Arial" w:cs="Arial"/>
        </w:rPr>
        <w:t xml:space="preserve"> all IT solutions</w:t>
      </w:r>
      <w:r w:rsidR="0053373F">
        <w:rPr>
          <w:rFonts w:ascii="Arial" w:hAnsi="Arial" w:cs="Arial"/>
        </w:rPr>
        <w:t>,</w:t>
      </w:r>
      <w:r w:rsidR="00FC22E9" w:rsidRPr="00795BFA">
        <w:rPr>
          <w:rFonts w:ascii="Arial" w:hAnsi="Arial" w:cs="Arial"/>
        </w:rPr>
        <w:t xml:space="preserve"> and </w:t>
      </w:r>
      <w:r w:rsidR="00927F59">
        <w:rPr>
          <w:rFonts w:ascii="Arial" w:hAnsi="Arial" w:cs="Arial"/>
        </w:rPr>
        <w:t xml:space="preserve">ensure </w:t>
      </w:r>
      <w:r w:rsidR="0053373F">
        <w:rPr>
          <w:rFonts w:ascii="Arial" w:hAnsi="Arial" w:cs="Arial"/>
        </w:rPr>
        <w:t xml:space="preserve">the </w:t>
      </w:r>
      <w:r w:rsidR="00FC22E9" w:rsidRPr="00795BFA">
        <w:rPr>
          <w:rFonts w:ascii="Arial" w:hAnsi="Arial" w:cs="Arial"/>
        </w:rPr>
        <w:t>TPRM</w:t>
      </w:r>
      <w:r w:rsidR="0053373F">
        <w:rPr>
          <w:rFonts w:ascii="Arial" w:hAnsi="Arial" w:cs="Arial"/>
        </w:rPr>
        <w:t xml:space="preserve"> review</w:t>
      </w:r>
      <w:r w:rsidR="00927F59">
        <w:rPr>
          <w:rFonts w:ascii="Arial" w:hAnsi="Arial" w:cs="Arial"/>
        </w:rPr>
        <w:t xml:space="preserve"> is conducted</w:t>
      </w:r>
      <w:r w:rsidR="00FC22E9" w:rsidRPr="00795BFA">
        <w:rPr>
          <w:rFonts w:ascii="Arial" w:hAnsi="Arial" w:cs="Arial"/>
        </w:rPr>
        <w:t>. Aug</w:t>
      </w:r>
      <w:r w:rsidR="0053373F">
        <w:rPr>
          <w:rFonts w:ascii="Arial" w:hAnsi="Arial" w:cs="Arial"/>
        </w:rPr>
        <w:t>ust</w:t>
      </w:r>
      <w:r w:rsidR="00FC22E9" w:rsidRPr="00795BFA">
        <w:rPr>
          <w:rFonts w:ascii="Arial" w:hAnsi="Arial" w:cs="Arial"/>
        </w:rPr>
        <w:t xml:space="preserve"> 1</w:t>
      </w:r>
      <w:r w:rsidR="0053373F">
        <w:rPr>
          <w:rFonts w:ascii="Arial" w:hAnsi="Arial" w:cs="Arial"/>
        </w:rPr>
        <w:t xml:space="preserve"> is being targeted for the</w:t>
      </w:r>
      <w:r w:rsidR="00FC22E9" w:rsidRPr="00795BFA">
        <w:rPr>
          <w:rFonts w:ascii="Arial" w:hAnsi="Arial" w:cs="Arial"/>
        </w:rPr>
        <w:t xml:space="preserve"> changes</w:t>
      </w:r>
      <w:r w:rsidR="0053373F">
        <w:rPr>
          <w:rFonts w:ascii="Arial" w:hAnsi="Arial" w:cs="Arial"/>
        </w:rPr>
        <w:t>.</w:t>
      </w:r>
    </w:p>
    <w:p w14:paraId="7CB25F05" w14:textId="61F42DE3" w:rsidR="00FC22E9" w:rsidRPr="00795BFA" w:rsidRDefault="00FC22E9" w:rsidP="00FC22E9">
      <w:pPr>
        <w:ind w:left="1440"/>
        <w:rPr>
          <w:rFonts w:ascii="Arial" w:hAnsi="Arial" w:cs="Arial"/>
        </w:rPr>
      </w:pPr>
    </w:p>
    <w:p w14:paraId="4E0BF800" w14:textId="02522F78" w:rsidR="00FC22E9" w:rsidRPr="00795BFA" w:rsidRDefault="00FC22E9" w:rsidP="002C56C2">
      <w:pPr>
        <w:ind w:left="1800"/>
        <w:rPr>
          <w:rFonts w:ascii="Arial" w:hAnsi="Arial" w:cs="Arial"/>
        </w:rPr>
      </w:pPr>
      <w:r w:rsidRPr="00795BFA">
        <w:rPr>
          <w:rFonts w:ascii="Arial" w:hAnsi="Arial" w:cs="Arial"/>
        </w:rPr>
        <w:t xml:space="preserve">NDIT IT review </w:t>
      </w:r>
      <w:r w:rsidR="00F322AB">
        <w:rPr>
          <w:rFonts w:ascii="Arial" w:hAnsi="Arial" w:cs="Arial"/>
        </w:rPr>
        <w:t>will be a</w:t>
      </w:r>
      <w:r w:rsidRPr="00795BFA">
        <w:rPr>
          <w:rFonts w:ascii="Arial" w:hAnsi="Arial" w:cs="Arial"/>
        </w:rPr>
        <w:t xml:space="preserve"> single touchpoint to </w:t>
      </w:r>
      <w:r w:rsidR="00927F59">
        <w:rPr>
          <w:rFonts w:ascii="Arial" w:hAnsi="Arial" w:cs="Arial"/>
        </w:rPr>
        <w:t>help ensure that</w:t>
      </w:r>
      <w:r w:rsidR="00927F59" w:rsidRPr="00795BFA">
        <w:rPr>
          <w:rFonts w:ascii="Arial" w:hAnsi="Arial" w:cs="Arial"/>
        </w:rPr>
        <w:t xml:space="preserve"> </w:t>
      </w:r>
      <w:r w:rsidRPr="00795BFA">
        <w:rPr>
          <w:rFonts w:ascii="Arial" w:hAnsi="Arial" w:cs="Arial"/>
        </w:rPr>
        <w:t>all the people and the right processes</w:t>
      </w:r>
      <w:r w:rsidR="00927F59">
        <w:rPr>
          <w:rFonts w:ascii="Arial" w:hAnsi="Arial" w:cs="Arial"/>
        </w:rPr>
        <w:t xml:space="preserve"> are</w:t>
      </w:r>
      <w:r w:rsidRPr="00795BFA">
        <w:rPr>
          <w:rFonts w:ascii="Arial" w:hAnsi="Arial" w:cs="Arial"/>
        </w:rPr>
        <w:t xml:space="preserve"> involved. </w:t>
      </w:r>
      <w:r w:rsidR="0053373F">
        <w:rPr>
          <w:rFonts w:ascii="Arial" w:hAnsi="Arial" w:cs="Arial"/>
        </w:rPr>
        <w:t>This is initiated by s</w:t>
      </w:r>
      <w:r w:rsidRPr="00795BFA">
        <w:rPr>
          <w:rFonts w:ascii="Arial" w:hAnsi="Arial" w:cs="Arial"/>
        </w:rPr>
        <w:t xml:space="preserve">ubmitting an IT </w:t>
      </w:r>
      <w:r w:rsidR="0053373F">
        <w:rPr>
          <w:rFonts w:ascii="Arial" w:hAnsi="Arial" w:cs="Arial"/>
        </w:rPr>
        <w:t>Review Request through the</w:t>
      </w:r>
      <w:r w:rsidRPr="00795BFA">
        <w:rPr>
          <w:rFonts w:ascii="Arial" w:hAnsi="Arial" w:cs="Arial"/>
        </w:rPr>
        <w:t xml:space="preserve"> NDIT</w:t>
      </w:r>
      <w:r w:rsidR="0053373F">
        <w:rPr>
          <w:rFonts w:ascii="Arial" w:hAnsi="Arial" w:cs="Arial"/>
        </w:rPr>
        <w:t xml:space="preserve"> Self-Service</w:t>
      </w:r>
      <w:r w:rsidRPr="00795BFA">
        <w:rPr>
          <w:rFonts w:ascii="Arial" w:hAnsi="Arial" w:cs="Arial"/>
        </w:rPr>
        <w:t xml:space="preserve"> </w:t>
      </w:r>
      <w:r w:rsidR="0053373F">
        <w:rPr>
          <w:rFonts w:ascii="Arial" w:hAnsi="Arial" w:cs="Arial"/>
        </w:rPr>
        <w:t>P</w:t>
      </w:r>
      <w:r w:rsidRPr="00795BFA">
        <w:rPr>
          <w:rFonts w:ascii="Arial" w:hAnsi="Arial" w:cs="Arial"/>
        </w:rPr>
        <w:t xml:space="preserve">ortal at </w:t>
      </w:r>
      <w:r w:rsidR="0053373F">
        <w:rPr>
          <w:rFonts w:ascii="Arial" w:hAnsi="Arial" w:cs="Arial"/>
        </w:rPr>
        <w:t xml:space="preserve">the </w:t>
      </w:r>
      <w:r w:rsidRPr="00795BFA">
        <w:rPr>
          <w:rFonts w:ascii="Arial" w:hAnsi="Arial" w:cs="Arial"/>
        </w:rPr>
        <w:t>start of</w:t>
      </w:r>
      <w:r w:rsidR="0053373F">
        <w:rPr>
          <w:rFonts w:ascii="Arial" w:hAnsi="Arial" w:cs="Arial"/>
        </w:rPr>
        <w:t xml:space="preserve"> a</w:t>
      </w:r>
      <w:r w:rsidRPr="00795BFA">
        <w:rPr>
          <w:rFonts w:ascii="Arial" w:hAnsi="Arial" w:cs="Arial"/>
        </w:rPr>
        <w:t xml:space="preserve"> procurement effort</w:t>
      </w:r>
      <w:r w:rsidR="00927F59">
        <w:rPr>
          <w:rFonts w:ascii="Arial" w:hAnsi="Arial" w:cs="Arial"/>
        </w:rPr>
        <w:t xml:space="preserve">. The </w:t>
      </w:r>
      <w:r w:rsidRPr="00795BFA">
        <w:rPr>
          <w:rFonts w:ascii="Arial" w:hAnsi="Arial" w:cs="Arial"/>
        </w:rPr>
        <w:t xml:space="preserve">review </w:t>
      </w:r>
      <w:r w:rsidR="00927F59">
        <w:rPr>
          <w:rFonts w:ascii="Arial" w:hAnsi="Arial" w:cs="Arial"/>
        </w:rPr>
        <w:t xml:space="preserve">should be </w:t>
      </w:r>
      <w:r w:rsidRPr="00795BFA">
        <w:rPr>
          <w:rFonts w:ascii="Arial" w:hAnsi="Arial" w:cs="Arial"/>
        </w:rPr>
        <w:t>completed before contract execution.</w:t>
      </w:r>
      <w:r w:rsidR="0053373F">
        <w:rPr>
          <w:rFonts w:ascii="Arial" w:hAnsi="Arial" w:cs="Arial"/>
        </w:rPr>
        <w:t xml:space="preserve"> This phase will provide a</w:t>
      </w:r>
      <w:r w:rsidRPr="00795BFA">
        <w:rPr>
          <w:rFonts w:ascii="Arial" w:hAnsi="Arial" w:cs="Arial"/>
        </w:rPr>
        <w:t xml:space="preserve"> </w:t>
      </w:r>
      <w:r w:rsidR="0053373F" w:rsidRPr="00795BFA">
        <w:rPr>
          <w:rFonts w:ascii="Arial" w:hAnsi="Arial" w:cs="Arial"/>
        </w:rPr>
        <w:t>catalog</w:t>
      </w:r>
      <w:r w:rsidRPr="00795BFA">
        <w:rPr>
          <w:rFonts w:ascii="Arial" w:hAnsi="Arial" w:cs="Arial"/>
        </w:rPr>
        <w:t xml:space="preserve"> of all </w:t>
      </w:r>
      <w:r w:rsidR="0053373F">
        <w:rPr>
          <w:rFonts w:ascii="Arial" w:hAnsi="Arial" w:cs="Arial"/>
        </w:rPr>
        <w:t>IT</w:t>
      </w:r>
      <w:r w:rsidRPr="00795BFA">
        <w:rPr>
          <w:rFonts w:ascii="Arial" w:hAnsi="Arial" w:cs="Arial"/>
        </w:rPr>
        <w:t xml:space="preserve"> solutions, </w:t>
      </w:r>
      <w:proofErr w:type="gramStart"/>
      <w:r w:rsidRPr="00795BFA">
        <w:rPr>
          <w:rFonts w:ascii="Arial" w:hAnsi="Arial" w:cs="Arial"/>
        </w:rPr>
        <w:t>evaluate</w:t>
      </w:r>
      <w:proofErr w:type="gramEnd"/>
      <w:r w:rsidRPr="00795BFA">
        <w:rPr>
          <w:rFonts w:ascii="Arial" w:hAnsi="Arial" w:cs="Arial"/>
        </w:rPr>
        <w:t xml:space="preserve"> and track the IT standards, </w:t>
      </w:r>
      <w:r w:rsidR="0053373F">
        <w:rPr>
          <w:rFonts w:ascii="Arial" w:hAnsi="Arial" w:cs="Arial"/>
        </w:rPr>
        <w:t xml:space="preserve">assess </w:t>
      </w:r>
      <w:r w:rsidRPr="00795BFA">
        <w:rPr>
          <w:rFonts w:ascii="Arial" w:hAnsi="Arial" w:cs="Arial"/>
        </w:rPr>
        <w:t xml:space="preserve">consistency in </w:t>
      </w:r>
      <w:r w:rsidR="0053373F" w:rsidRPr="00795BFA">
        <w:rPr>
          <w:rFonts w:ascii="Arial" w:hAnsi="Arial" w:cs="Arial"/>
        </w:rPr>
        <w:t>enterprise</w:t>
      </w:r>
      <w:r w:rsidRPr="00795BFA">
        <w:rPr>
          <w:rFonts w:ascii="Arial" w:hAnsi="Arial" w:cs="Arial"/>
        </w:rPr>
        <w:t xml:space="preserve"> architecture,</w:t>
      </w:r>
      <w:r w:rsidR="0053373F">
        <w:rPr>
          <w:rFonts w:ascii="Arial" w:hAnsi="Arial" w:cs="Arial"/>
        </w:rPr>
        <w:t xml:space="preserve"> perform TPRM</w:t>
      </w:r>
      <w:r w:rsidRPr="00795BFA">
        <w:rPr>
          <w:rFonts w:ascii="Arial" w:hAnsi="Arial" w:cs="Arial"/>
        </w:rPr>
        <w:t xml:space="preserve">, and </w:t>
      </w:r>
      <w:r w:rsidR="0053373F" w:rsidRPr="00795BFA">
        <w:rPr>
          <w:rFonts w:ascii="Arial" w:hAnsi="Arial" w:cs="Arial"/>
        </w:rPr>
        <w:t>confirm</w:t>
      </w:r>
      <w:r w:rsidRPr="00795BFA">
        <w:rPr>
          <w:rFonts w:ascii="Arial" w:hAnsi="Arial" w:cs="Arial"/>
        </w:rPr>
        <w:t xml:space="preserve"> IT procurement best practices are being used.</w:t>
      </w:r>
    </w:p>
    <w:p w14:paraId="446901BE" w14:textId="0B74A18E" w:rsidR="00EA2273" w:rsidRPr="00795BFA" w:rsidRDefault="00EA2273" w:rsidP="00FC22E9">
      <w:pPr>
        <w:ind w:left="1440"/>
        <w:rPr>
          <w:rFonts w:ascii="Arial" w:hAnsi="Arial" w:cs="Arial"/>
        </w:rPr>
      </w:pPr>
    </w:p>
    <w:p w14:paraId="5C918701" w14:textId="3D79576C" w:rsidR="00EA2273" w:rsidRPr="00795BFA" w:rsidRDefault="00EA2273" w:rsidP="002C56C2">
      <w:pPr>
        <w:ind w:left="1800"/>
        <w:rPr>
          <w:rFonts w:ascii="Arial" w:hAnsi="Arial" w:cs="Arial"/>
        </w:rPr>
      </w:pPr>
      <w:r w:rsidRPr="00795BFA">
        <w:rPr>
          <w:rFonts w:ascii="Arial" w:hAnsi="Arial" w:cs="Arial"/>
        </w:rPr>
        <w:t xml:space="preserve">NDIT is </w:t>
      </w:r>
      <w:r w:rsidR="0053373F">
        <w:rPr>
          <w:rFonts w:ascii="Arial" w:hAnsi="Arial" w:cs="Arial"/>
        </w:rPr>
        <w:t>updating the</w:t>
      </w:r>
      <w:r w:rsidRPr="00795BFA">
        <w:rPr>
          <w:rFonts w:ascii="Arial" w:hAnsi="Arial" w:cs="Arial"/>
        </w:rPr>
        <w:t xml:space="preserve"> website </w:t>
      </w:r>
      <w:r w:rsidR="0053373F">
        <w:rPr>
          <w:rFonts w:ascii="Arial" w:hAnsi="Arial" w:cs="Arial"/>
        </w:rPr>
        <w:t xml:space="preserve">to make it </w:t>
      </w:r>
      <w:r w:rsidRPr="00795BFA">
        <w:rPr>
          <w:rFonts w:ascii="Arial" w:hAnsi="Arial" w:cs="Arial"/>
        </w:rPr>
        <w:t>easier to see what</w:t>
      </w:r>
      <w:r w:rsidR="0053373F">
        <w:rPr>
          <w:rFonts w:ascii="Arial" w:hAnsi="Arial" w:cs="Arial"/>
        </w:rPr>
        <w:t xml:space="preserve"> NDIT</w:t>
      </w:r>
      <w:r w:rsidRPr="00795BFA">
        <w:rPr>
          <w:rFonts w:ascii="Arial" w:hAnsi="Arial" w:cs="Arial"/>
        </w:rPr>
        <w:t xml:space="preserve"> is offering. </w:t>
      </w:r>
      <w:r w:rsidR="002C56C2">
        <w:rPr>
          <w:rFonts w:ascii="Arial" w:hAnsi="Arial" w:cs="Arial"/>
        </w:rPr>
        <w:t>There will be more information</w:t>
      </w:r>
      <w:r w:rsidRPr="00795BFA">
        <w:rPr>
          <w:rFonts w:ascii="Arial" w:hAnsi="Arial" w:cs="Arial"/>
        </w:rPr>
        <w:t xml:space="preserve"> to come out prior to August</w:t>
      </w:r>
      <w:r w:rsidR="002C56C2">
        <w:rPr>
          <w:rFonts w:ascii="Arial" w:hAnsi="Arial" w:cs="Arial"/>
        </w:rPr>
        <w:t>.</w:t>
      </w:r>
    </w:p>
    <w:p w14:paraId="41F394B9" w14:textId="389D57CC" w:rsidR="00EA2273" w:rsidRPr="00795BFA" w:rsidRDefault="00EA2273" w:rsidP="00FC22E9">
      <w:pPr>
        <w:ind w:left="1440"/>
        <w:rPr>
          <w:rFonts w:ascii="Arial" w:hAnsi="Arial" w:cs="Arial"/>
        </w:rPr>
      </w:pPr>
    </w:p>
    <w:p w14:paraId="26E6B3DB" w14:textId="5DB1CF35" w:rsidR="00EA2273" w:rsidRPr="00795BFA" w:rsidRDefault="002C56C2" w:rsidP="00FC22E9">
      <w:pPr>
        <w:ind w:left="1440"/>
        <w:rPr>
          <w:rFonts w:ascii="Arial" w:hAnsi="Arial" w:cs="Arial"/>
        </w:rPr>
      </w:pPr>
      <w:r>
        <w:rPr>
          <w:rFonts w:ascii="Arial" w:hAnsi="Arial" w:cs="Arial"/>
        </w:rPr>
        <w:t>Amy Cannon, Department of Environmental Quality (DEQ), asked if changes will be made to the</w:t>
      </w:r>
      <w:r w:rsidR="00EA2273" w:rsidRPr="00795BFA">
        <w:rPr>
          <w:rFonts w:ascii="Arial" w:hAnsi="Arial" w:cs="Arial"/>
        </w:rPr>
        <w:t xml:space="preserve"> </w:t>
      </w:r>
      <w:r>
        <w:rPr>
          <w:rFonts w:ascii="Arial" w:hAnsi="Arial" w:cs="Arial"/>
        </w:rPr>
        <w:t>Alternate Procurement (AP) form</w:t>
      </w:r>
      <w:r w:rsidR="00EA2273" w:rsidRPr="00795BFA">
        <w:rPr>
          <w:rFonts w:ascii="Arial" w:hAnsi="Arial" w:cs="Arial"/>
        </w:rPr>
        <w:t xml:space="preserve"> </w:t>
      </w:r>
      <w:r>
        <w:rPr>
          <w:rFonts w:ascii="Arial" w:hAnsi="Arial" w:cs="Arial"/>
        </w:rPr>
        <w:t xml:space="preserve">for IT review at the new $0 threshold and if </w:t>
      </w:r>
      <w:r w:rsidR="00F322AB">
        <w:rPr>
          <w:rFonts w:ascii="Arial" w:hAnsi="Arial" w:cs="Arial"/>
        </w:rPr>
        <w:t>all</w:t>
      </w:r>
      <w:r>
        <w:rPr>
          <w:rFonts w:ascii="Arial" w:hAnsi="Arial" w:cs="Arial"/>
        </w:rPr>
        <w:t xml:space="preserve"> IT AP</w:t>
      </w:r>
      <w:r w:rsidR="00F322AB">
        <w:rPr>
          <w:rFonts w:ascii="Arial" w:hAnsi="Arial" w:cs="Arial"/>
        </w:rPr>
        <w:t>s</w:t>
      </w:r>
      <w:r>
        <w:rPr>
          <w:rFonts w:ascii="Arial" w:hAnsi="Arial" w:cs="Arial"/>
        </w:rPr>
        <w:t xml:space="preserve"> will go to NDIT for review regardless of the dollar amount.</w:t>
      </w:r>
      <w:r w:rsidR="00EA2273" w:rsidRPr="00795BFA">
        <w:rPr>
          <w:rFonts w:ascii="Arial" w:hAnsi="Arial" w:cs="Arial"/>
        </w:rPr>
        <w:t xml:space="preserve"> </w:t>
      </w:r>
      <w:r>
        <w:rPr>
          <w:rFonts w:ascii="Arial" w:hAnsi="Arial" w:cs="Arial"/>
        </w:rPr>
        <w:t xml:space="preserve">Sherry Neas, OMB, confirmed the AP form would be updated and NDIT </w:t>
      </w:r>
      <w:r w:rsidR="00927F59">
        <w:rPr>
          <w:rFonts w:ascii="Arial" w:hAnsi="Arial" w:cs="Arial"/>
        </w:rPr>
        <w:t xml:space="preserve">will need to </w:t>
      </w:r>
      <w:r>
        <w:rPr>
          <w:rFonts w:ascii="Arial" w:hAnsi="Arial" w:cs="Arial"/>
        </w:rPr>
        <w:t xml:space="preserve">see all IT APs. </w:t>
      </w:r>
    </w:p>
    <w:p w14:paraId="393C74ED" w14:textId="5F5E73D9" w:rsidR="00EA2273" w:rsidRPr="00795BFA" w:rsidRDefault="00EA2273" w:rsidP="002C56C2">
      <w:pPr>
        <w:rPr>
          <w:rFonts w:ascii="Arial" w:hAnsi="Arial" w:cs="Arial"/>
        </w:rPr>
      </w:pPr>
    </w:p>
    <w:p w14:paraId="6C3FFAE1" w14:textId="7DFAA1D0" w:rsidR="00EA2273" w:rsidRPr="00795BFA" w:rsidRDefault="00EA2273" w:rsidP="00FC22E9">
      <w:pPr>
        <w:ind w:left="1440"/>
        <w:rPr>
          <w:rFonts w:ascii="Arial" w:hAnsi="Arial" w:cs="Arial"/>
        </w:rPr>
      </w:pPr>
      <w:r w:rsidRPr="00795BFA">
        <w:rPr>
          <w:rFonts w:ascii="Arial" w:hAnsi="Arial" w:cs="Arial"/>
        </w:rPr>
        <w:t>Change</w:t>
      </w:r>
      <w:r w:rsidR="002C56C2">
        <w:rPr>
          <w:rFonts w:ascii="Arial" w:hAnsi="Arial" w:cs="Arial"/>
        </w:rPr>
        <w:t>s will</w:t>
      </w:r>
      <w:r w:rsidRPr="00795BFA">
        <w:rPr>
          <w:rFonts w:ascii="Arial" w:hAnsi="Arial" w:cs="Arial"/>
        </w:rPr>
        <w:t xml:space="preserve"> be made </w:t>
      </w:r>
      <w:r w:rsidR="002C56C2">
        <w:rPr>
          <w:rFonts w:ascii="Arial" w:hAnsi="Arial" w:cs="Arial"/>
        </w:rPr>
        <w:t>to</w:t>
      </w:r>
      <w:r w:rsidRPr="00795BFA">
        <w:rPr>
          <w:rFonts w:ascii="Arial" w:hAnsi="Arial" w:cs="Arial"/>
        </w:rPr>
        <w:t xml:space="preserve"> the matrix</w:t>
      </w:r>
      <w:r w:rsidR="002C56C2">
        <w:rPr>
          <w:rFonts w:ascii="Arial" w:hAnsi="Arial" w:cs="Arial"/>
        </w:rPr>
        <w:t xml:space="preserve"> to reflect </w:t>
      </w:r>
      <w:r w:rsidR="00F322AB">
        <w:rPr>
          <w:rFonts w:ascii="Arial" w:hAnsi="Arial" w:cs="Arial"/>
        </w:rPr>
        <w:t>the removed threshold</w:t>
      </w:r>
      <w:r w:rsidRPr="00795BFA">
        <w:rPr>
          <w:rFonts w:ascii="Arial" w:hAnsi="Arial" w:cs="Arial"/>
        </w:rPr>
        <w:t>.</w:t>
      </w:r>
      <w:r w:rsidR="002C56C2">
        <w:rPr>
          <w:rFonts w:ascii="Arial" w:hAnsi="Arial" w:cs="Arial"/>
        </w:rPr>
        <w:t xml:space="preserve"> This change can be discussed with </w:t>
      </w:r>
      <w:r w:rsidRPr="00795BFA">
        <w:rPr>
          <w:rFonts w:ascii="Arial" w:hAnsi="Arial" w:cs="Arial"/>
        </w:rPr>
        <w:t xml:space="preserve">Higher ED </w:t>
      </w:r>
      <w:r w:rsidR="002C56C2">
        <w:rPr>
          <w:rFonts w:ascii="Arial" w:hAnsi="Arial" w:cs="Arial"/>
        </w:rPr>
        <w:t xml:space="preserve">at a </w:t>
      </w:r>
      <w:r w:rsidR="000752FA" w:rsidRPr="00795BFA">
        <w:rPr>
          <w:rFonts w:ascii="Arial" w:hAnsi="Arial" w:cs="Arial"/>
        </w:rPr>
        <w:t>separate meeting</w:t>
      </w:r>
      <w:r w:rsidRPr="00795BFA">
        <w:rPr>
          <w:rFonts w:ascii="Arial" w:hAnsi="Arial" w:cs="Arial"/>
        </w:rPr>
        <w:t xml:space="preserve"> </w:t>
      </w:r>
      <w:r w:rsidR="002C56C2">
        <w:rPr>
          <w:rFonts w:ascii="Arial" w:hAnsi="Arial" w:cs="Arial"/>
        </w:rPr>
        <w:t xml:space="preserve">to discuss what this change looks like from a Higher Ed </w:t>
      </w:r>
      <w:r w:rsidR="00927F59">
        <w:rPr>
          <w:rFonts w:ascii="Arial" w:hAnsi="Arial" w:cs="Arial"/>
        </w:rPr>
        <w:t xml:space="preserve">point of </w:t>
      </w:r>
      <w:r w:rsidR="002C56C2">
        <w:rPr>
          <w:rFonts w:ascii="Arial" w:hAnsi="Arial" w:cs="Arial"/>
        </w:rPr>
        <w:t>view.</w:t>
      </w:r>
    </w:p>
    <w:p w14:paraId="0B2D5A03" w14:textId="77777777" w:rsidR="005B2EF6" w:rsidRPr="006A5569" w:rsidRDefault="005B2EF6" w:rsidP="005B2EF6">
      <w:pPr>
        <w:pStyle w:val="ListParagraph"/>
        <w:rPr>
          <w:rFonts w:ascii="Arial" w:hAnsi="Arial" w:cs="Arial"/>
          <w:u w:val="single"/>
        </w:rPr>
      </w:pPr>
    </w:p>
    <w:p w14:paraId="1C9A476C" w14:textId="2BB10BBF" w:rsidR="00AC4EF7" w:rsidRPr="000752FA" w:rsidRDefault="005B2EF6" w:rsidP="006B4FC8">
      <w:pPr>
        <w:pStyle w:val="ListParagraph"/>
        <w:widowControl/>
        <w:numPr>
          <w:ilvl w:val="0"/>
          <w:numId w:val="3"/>
        </w:numPr>
        <w:adjustRightInd w:val="0"/>
        <w:rPr>
          <w:rFonts w:ascii="Arial" w:hAnsi="Arial" w:cs="Arial"/>
          <w:u w:val="single"/>
        </w:rPr>
      </w:pPr>
      <w:r w:rsidRPr="006E0A34">
        <w:rPr>
          <w:rFonts w:ascii="Arial" w:hAnsi="Arial" w:cs="Arial"/>
          <w:u w:val="single"/>
        </w:rPr>
        <w:t>Next Meeting</w:t>
      </w:r>
      <w:r w:rsidRPr="006E0A34">
        <w:rPr>
          <w:rFonts w:ascii="Arial" w:hAnsi="Arial" w:cs="Arial"/>
        </w:rPr>
        <w:t xml:space="preserve"> – </w:t>
      </w:r>
      <w:r w:rsidR="00771F5F" w:rsidRPr="006E0A34">
        <w:rPr>
          <w:rFonts w:ascii="Arial" w:hAnsi="Arial" w:cs="Arial"/>
        </w:rPr>
        <w:t>August</w:t>
      </w:r>
      <w:r w:rsidR="003414EA" w:rsidRPr="006E0A34">
        <w:rPr>
          <w:rFonts w:ascii="Arial" w:hAnsi="Arial" w:cs="Arial"/>
        </w:rPr>
        <w:t xml:space="preserve"> </w:t>
      </w:r>
      <w:r w:rsidR="00771F5F" w:rsidRPr="006E0A34">
        <w:rPr>
          <w:rFonts w:ascii="Arial" w:hAnsi="Arial" w:cs="Arial"/>
        </w:rPr>
        <w:t>22</w:t>
      </w:r>
      <w:r w:rsidRPr="006E0A34">
        <w:rPr>
          <w:rFonts w:ascii="Arial" w:hAnsi="Arial" w:cs="Arial"/>
        </w:rPr>
        <w:t xml:space="preserve">, </w:t>
      </w:r>
      <w:proofErr w:type="gramStart"/>
      <w:r w:rsidRPr="006E0A34">
        <w:rPr>
          <w:rFonts w:ascii="Arial" w:hAnsi="Arial" w:cs="Arial"/>
        </w:rPr>
        <w:t>202</w:t>
      </w:r>
      <w:r w:rsidR="003414EA" w:rsidRPr="006E0A34">
        <w:rPr>
          <w:rFonts w:ascii="Arial" w:hAnsi="Arial" w:cs="Arial"/>
        </w:rPr>
        <w:t>3</w:t>
      </w:r>
      <w:proofErr w:type="gramEnd"/>
      <w:r w:rsidRPr="006E0A34">
        <w:rPr>
          <w:rFonts w:ascii="Arial" w:hAnsi="Arial" w:cs="Arial"/>
        </w:rPr>
        <w:t xml:space="preserve"> at 9:00 a.m.</w:t>
      </w:r>
    </w:p>
    <w:sectPr w:rsidR="00AC4EF7" w:rsidRPr="000752FA" w:rsidSect="00E0734A">
      <w:type w:val="continuous"/>
      <w:pgSz w:w="12240" w:h="15840"/>
      <w:pgMar w:top="720" w:right="700" w:bottom="280" w:left="8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5492" w14:textId="77777777" w:rsidR="000331A1" w:rsidRDefault="000331A1" w:rsidP="00C37A0C">
      <w:r>
        <w:separator/>
      </w:r>
    </w:p>
  </w:endnote>
  <w:endnote w:type="continuationSeparator" w:id="0">
    <w:p w14:paraId="6DEFB31A" w14:textId="77777777" w:rsidR="000331A1" w:rsidRDefault="000331A1" w:rsidP="00C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CD77" w14:textId="286793BE" w:rsidR="00371E7A" w:rsidRDefault="00371E7A" w:rsidP="00371E7A">
    <w:pPr>
      <w:pStyle w:val="BodyText"/>
      <w:spacing w:before="100"/>
      <w:jc w:val="center"/>
      <w:rPr>
        <w:rFonts w:ascii="Arial" w:hAnsi="Arial" w:cs="Arial"/>
        <w:color w:val="231F20"/>
      </w:rPr>
    </w:pPr>
    <w:r w:rsidRPr="00DB3FED">
      <w:rPr>
        <w:rFonts w:ascii="Arial" w:hAnsi="Arial" w:cs="Arial"/>
        <w:color w:val="231F20"/>
      </w:rPr>
      <w:t xml:space="preserve">600 E Boulevard Ave, Dept 110 </w:t>
    </w:r>
    <w:r w:rsidRPr="00EF7908">
      <w:rPr>
        <w:rFonts w:ascii="Arial" w:hAnsi="Arial" w:cs="Arial"/>
      </w:rPr>
      <w:t>|</w:t>
    </w:r>
    <w:r w:rsidRPr="00DB3FED">
      <w:rPr>
        <w:rFonts w:ascii="Arial" w:hAnsi="Arial" w:cs="Arial"/>
        <w:color w:val="D24727"/>
      </w:rPr>
      <w:t xml:space="preserve"> </w:t>
    </w:r>
    <w:r w:rsidRPr="00DB3FED">
      <w:rPr>
        <w:rFonts w:ascii="Arial" w:hAnsi="Arial" w:cs="Arial"/>
        <w:color w:val="231F20"/>
      </w:rPr>
      <w:t xml:space="preserve">Bismarck, ND 58505-0400 </w:t>
    </w:r>
    <w:r w:rsidRPr="00EF7908">
      <w:rPr>
        <w:rFonts w:ascii="Arial" w:hAnsi="Arial" w:cs="Arial"/>
      </w:rPr>
      <w:t>|</w:t>
    </w:r>
    <w:r w:rsidRPr="00DB3FED">
      <w:rPr>
        <w:rFonts w:ascii="Arial" w:hAnsi="Arial" w:cs="Arial"/>
        <w:color w:val="D24727"/>
      </w:rPr>
      <w:t xml:space="preserve"> </w:t>
    </w:r>
    <w:r w:rsidR="002246E8">
      <w:rPr>
        <w:rFonts w:ascii="Arial" w:hAnsi="Arial" w:cs="Arial"/>
        <w:color w:val="231F20"/>
      </w:rPr>
      <w:t>omb.nd.gov</w:t>
    </w:r>
  </w:p>
  <w:p w14:paraId="774B37BA" w14:textId="77777777" w:rsidR="00371E7A" w:rsidRDefault="00371E7A" w:rsidP="00371E7A">
    <w:pPr>
      <w:pStyle w:val="BodyText"/>
      <w:spacing w:before="100"/>
      <w:jc w:val="center"/>
      <w:rPr>
        <w:rFonts w:ascii="Arial" w:hAnsi="Arial" w:cs="Arial"/>
        <w:color w:val="231F20"/>
      </w:rPr>
    </w:pPr>
  </w:p>
  <w:tbl>
    <w:tblPr>
      <w:tblW w:w="0" w:type="auto"/>
      <w:tblInd w:w="7" w:type="dxa"/>
      <w:tblLayout w:type="fixed"/>
      <w:tblCellMar>
        <w:left w:w="0" w:type="dxa"/>
        <w:right w:w="0" w:type="dxa"/>
      </w:tblCellMar>
      <w:tblLook w:val="01E0" w:firstRow="1" w:lastRow="1" w:firstColumn="1" w:lastColumn="1" w:noHBand="0" w:noVBand="0"/>
    </w:tblPr>
    <w:tblGrid>
      <w:gridCol w:w="1393"/>
      <w:gridCol w:w="477"/>
      <w:gridCol w:w="1215"/>
      <w:gridCol w:w="564"/>
      <w:gridCol w:w="1291"/>
      <w:gridCol w:w="519"/>
      <w:gridCol w:w="1271"/>
      <w:gridCol w:w="375"/>
      <w:gridCol w:w="1690"/>
      <w:gridCol w:w="378"/>
      <w:gridCol w:w="1530"/>
    </w:tblGrid>
    <w:tr w:rsidR="00371E7A" w14:paraId="226B7A64" w14:textId="77777777" w:rsidTr="00303A72">
      <w:trPr>
        <w:trHeight w:val="287"/>
      </w:trPr>
      <w:tc>
        <w:tcPr>
          <w:tcW w:w="1393" w:type="dxa"/>
        </w:tcPr>
        <w:p w14:paraId="1BA5D12F" w14:textId="77777777" w:rsidR="00371E7A" w:rsidRPr="001B7251" w:rsidRDefault="00371E7A" w:rsidP="00371E7A">
          <w:pPr>
            <w:pStyle w:val="TableParagraph"/>
            <w:spacing w:line="143" w:lineRule="exact"/>
            <w:ind w:left="72" w:right="143"/>
            <w:rPr>
              <w:rFonts w:ascii="Arial" w:hAnsi="Arial" w:cs="Arial"/>
              <w:b/>
              <w:sz w:val="11"/>
            </w:rPr>
          </w:pPr>
          <w:r w:rsidRPr="001B7251">
            <w:rPr>
              <w:rFonts w:ascii="Arial" w:hAnsi="Arial" w:cs="Arial"/>
              <w:b/>
              <w:color w:val="231F20"/>
              <w:sz w:val="11"/>
            </w:rPr>
            <w:t>DIRECTOR</w:t>
          </w:r>
        </w:p>
        <w:p w14:paraId="4356C03B" w14:textId="77777777" w:rsidR="00371E7A" w:rsidRPr="001B7251" w:rsidRDefault="00371E7A" w:rsidP="00371E7A">
          <w:pPr>
            <w:pStyle w:val="TableParagraph"/>
            <w:ind w:left="72" w:right="143"/>
            <w:rPr>
              <w:rFonts w:ascii="Arial" w:hAnsi="Arial" w:cs="Arial"/>
              <w:b/>
              <w:sz w:val="11"/>
            </w:rPr>
          </w:pPr>
          <w:r w:rsidRPr="001B7251">
            <w:rPr>
              <w:rFonts w:ascii="Arial" w:hAnsi="Arial" w:cs="Arial"/>
              <w:b/>
              <w:color w:val="231F20"/>
              <w:sz w:val="11"/>
            </w:rPr>
            <w:t>&amp; ADMINISTRATION</w:t>
          </w:r>
        </w:p>
      </w:tc>
      <w:tc>
        <w:tcPr>
          <w:tcW w:w="477" w:type="dxa"/>
        </w:tcPr>
        <w:p w14:paraId="72196E33" w14:textId="77777777" w:rsidR="00371E7A" w:rsidRPr="001B7251" w:rsidRDefault="00371E7A" w:rsidP="00371E7A">
          <w:pPr>
            <w:pStyle w:val="TableParagraph"/>
            <w:rPr>
              <w:rFonts w:ascii="Arial" w:hAnsi="Arial" w:cs="Arial"/>
              <w:sz w:val="12"/>
            </w:rPr>
          </w:pPr>
        </w:p>
      </w:tc>
      <w:tc>
        <w:tcPr>
          <w:tcW w:w="1215" w:type="dxa"/>
        </w:tcPr>
        <w:p w14:paraId="54A58167" w14:textId="77777777" w:rsidR="00371E7A" w:rsidRPr="001B7251" w:rsidRDefault="00371E7A" w:rsidP="00371E7A">
          <w:pPr>
            <w:pStyle w:val="TableParagraph"/>
            <w:spacing w:before="6" w:line="140" w:lineRule="exact"/>
            <w:ind w:left="15" w:right="30"/>
            <w:rPr>
              <w:rFonts w:ascii="Arial" w:hAnsi="Arial" w:cs="Arial"/>
              <w:b/>
              <w:sz w:val="11"/>
            </w:rPr>
          </w:pPr>
          <w:r w:rsidRPr="001B7251">
            <w:rPr>
              <w:rFonts w:ascii="Arial" w:hAnsi="Arial" w:cs="Arial"/>
              <w:b/>
              <w:color w:val="231F20"/>
              <w:w w:val="95"/>
              <w:sz w:val="11"/>
            </w:rPr>
            <w:t>CENTRAL</w:t>
          </w:r>
          <w:r w:rsidRPr="001B7251">
            <w:rPr>
              <w:rFonts w:ascii="Arial" w:hAnsi="Arial" w:cs="Arial"/>
              <w:b/>
              <w:color w:val="231F20"/>
              <w:w w:val="95"/>
              <w:sz w:val="11"/>
            </w:rPr>
            <w:br/>
            <w:t>SERVICES</w:t>
          </w:r>
        </w:p>
      </w:tc>
      <w:tc>
        <w:tcPr>
          <w:tcW w:w="564" w:type="dxa"/>
        </w:tcPr>
        <w:p w14:paraId="6C623564" w14:textId="77777777" w:rsidR="00371E7A" w:rsidRPr="001B7251" w:rsidRDefault="00371E7A" w:rsidP="00371E7A">
          <w:pPr>
            <w:pStyle w:val="TableParagraph"/>
            <w:rPr>
              <w:rFonts w:ascii="Arial" w:hAnsi="Arial" w:cs="Arial"/>
              <w:sz w:val="12"/>
            </w:rPr>
          </w:pPr>
        </w:p>
      </w:tc>
      <w:tc>
        <w:tcPr>
          <w:tcW w:w="1291" w:type="dxa"/>
        </w:tcPr>
        <w:p w14:paraId="0EA72987" w14:textId="77777777" w:rsidR="00371E7A" w:rsidRPr="001B7251" w:rsidRDefault="00371E7A" w:rsidP="00371E7A">
          <w:pPr>
            <w:pStyle w:val="TableParagraph"/>
            <w:spacing w:line="143" w:lineRule="exact"/>
            <w:ind w:left="127" w:right="180"/>
            <w:rPr>
              <w:rFonts w:ascii="Arial" w:hAnsi="Arial" w:cs="Arial"/>
              <w:b/>
              <w:sz w:val="11"/>
            </w:rPr>
          </w:pPr>
          <w:r w:rsidRPr="001B7251">
            <w:rPr>
              <w:rFonts w:ascii="Arial" w:hAnsi="Arial" w:cs="Arial"/>
              <w:b/>
              <w:color w:val="231F20"/>
              <w:sz w:val="11"/>
            </w:rPr>
            <w:t>FACILITY</w:t>
          </w:r>
        </w:p>
        <w:p w14:paraId="3DF0DE9C" w14:textId="77777777" w:rsidR="00371E7A" w:rsidRPr="001B7251" w:rsidRDefault="00371E7A" w:rsidP="00371E7A">
          <w:pPr>
            <w:pStyle w:val="TableParagraph"/>
            <w:ind w:left="127" w:right="180"/>
            <w:rPr>
              <w:rFonts w:ascii="Arial" w:hAnsi="Arial" w:cs="Arial"/>
              <w:b/>
              <w:sz w:val="11"/>
            </w:rPr>
          </w:pPr>
          <w:r w:rsidRPr="001B7251">
            <w:rPr>
              <w:rFonts w:ascii="Arial" w:hAnsi="Arial" w:cs="Arial"/>
              <w:b/>
              <w:color w:val="231F20"/>
              <w:sz w:val="11"/>
            </w:rPr>
            <w:t>MANAGEMENT</w:t>
          </w:r>
        </w:p>
      </w:tc>
      <w:tc>
        <w:tcPr>
          <w:tcW w:w="519" w:type="dxa"/>
        </w:tcPr>
        <w:p w14:paraId="5C98D3D9" w14:textId="77777777" w:rsidR="00371E7A" w:rsidRPr="001B7251" w:rsidRDefault="00371E7A" w:rsidP="00371E7A">
          <w:pPr>
            <w:pStyle w:val="TableParagraph"/>
            <w:rPr>
              <w:rFonts w:ascii="Arial" w:hAnsi="Arial" w:cs="Arial"/>
              <w:sz w:val="12"/>
            </w:rPr>
          </w:pPr>
        </w:p>
      </w:tc>
      <w:tc>
        <w:tcPr>
          <w:tcW w:w="1271" w:type="dxa"/>
        </w:tcPr>
        <w:p w14:paraId="6E04091E" w14:textId="77777777" w:rsidR="00371E7A" w:rsidRPr="001B7251" w:rsidRDefault="00371E7A" w:rsidP="00371E7A">
          <w:pPr>
            <w:pStyle w:val="TableParagraph"/>
            <w:spacing w:line="143" w:lineRule="exact"/>
            <w:ind w:left="112" w:right="75"/>
            <w:rPr>
              <w:rFonts w:ascii="Arial" w:hAnsi="Arial" w:cs="Arial"/>
              <w:b/>
              <w:sz w:val="11"/>
            </w:rPr>
          </w:pPr>
          <w:r w:rsidRPr="001B7251">
            <w:rPr>
              <w:rFonts w:ascii="Arial" w:hAnsi="Arial" w:cs="Arial"/>
              <w:b/>
              <w:color w:val="231F20"/>
              <w:sz w:val="11"/>
            </w:rPr>
            <w:t>FISCAL</w:t>
          </w:r>
        </w:p>
        <w:p w14:paraId="2BDEA335" w14:textId="77777777" w:rsidR="00371E7A" w:rsidRPr="001B7251" w:rsidRDefault="00371E7A" w:rsidP="00371E7A">
          <w:pPr>
            <w:pStyle w:val="TableParagraph"/>
            <w:ind w:left="112" w:right="75"/>
            <w:rPr>
              <w:rFonts w:ascii="Arial" w:hAnsi="Arial" w:cs="Arial"/>
              <w:b/>
              <w:sz w:val="11"/>
            </w:rPr>
          </w:pPr>
          <w:r w:rsidRPr="001B7251">
            <w:rPr>
              <w:rFonts w:ascii="Arial" w:hAnsi="Arial" w:cs="Arial"/>
              <w:b/>
              <w:color w:val="231F20"/>
              <w:sz w:val="11"/>
            </w:rPr>
            <w:t>MANAGEMENT</w:t>
          </w:r>
        </w:p>
      </w:tc>
      <w:tc>
        <w:tcPr>
          <w:tcW w:w="375" w:type="dxa"/>
        </w:tcPr>
        <w:p w14:paraId="172803E5" w14:textId="77777777" w:rsidR="00371E7A" w:rsidRPr="001B7251" w:rsidRDefault="00371E7A" w:rsidP="00371E7A">
          <w:pPr>
            <w:pStyle w:val="TableParagraph"/>
            <w:rPr>
              <w:rFonts w:ascii="Arial" w:hAnsi="Arial" w:cs="Arial"/>
              <w:sz w:val="12"/>
            </w:rPr>
          </w:pPr>
        </w:p>
      </w:tc>
      <w:tc>
        <w:tcPr>
          <w:tcW w:w="1690" w:type="dxa"/>
        </w:tcPr>
        <w:p w14:paraId="752A2149" w14:textId="77777777" w:rsidR="00371E7A" w:rsidRPr="00857D51" w:rsidRDefault="00371E7A" w:rsidP="00371E7A">
          <w:pPr>
            <w:pStyle w:val="TableParagraph"/>
            <w:spacing w:line="143" w:lineRule="exact"/>
            <w:ind w:left="180" w:right="166"/>
            <w:rPr>
              <w:rFonts w:ascii="Arial" w:hAnsi="Arial" w:cs="Arial"/>
              <w:b/>
              <w:w w:val="95"/>
              <w:sz w:val="11"/>
              <w:szCs w:val="11"/>
            </w:rPr>
          </w:pPr>
          <w:r w:rsidRPr="00857D51">
            <w:rPr>
              <w:rFonts w:ascii="Arial" w:hAnsi="Arial" w:cs="Arial"/>
              <w:b/>
              <w:color w:val="231F20"/>
              <w:w w:val="95"/>
              <w:sz w:val="11"/>
              <w:szCs w:val="11"/>
            </w:rPr>
            <w:t>HUMAN RESOURCE</w:t>
          </w:r>
        </w:p>
        <w:p w14:paraId="6C4BD717" w14:textId="77777777" w:rsidR="00371E7A" w:rsidRPr="001B7251" w:rsidRDefault="00371E7A" w:rsidP="00371E7A">
          <w:pPr>
            <w:pStyle w:val="TableParagraph"/>
            <w:ind w:left="180" w:right="166"/>
            <w:rPr>
              <w:rFonts w:ascii="Arial" w:hAnsi="Arial" w:cs="Arial"/>
              <w:b/>
              <w:sz w:val="11"/>
            </w:rPr>
          </w:pPr>
          <w:r w:rsidRPr="00857D51">
            <w:rPr>
              <w:rFonts w:ascii="Arial" w:hAnsi="Arial" w:cs="Arial"/>
              <w:b/>
              <w:color w:val="231F20"/>
              <w:w w:val="95"/>
              <w:sz w:val="11"/>
              <w:szCs w:val="11"/>
            </w:rPr>
            <w:t>MANAGEMENT SERVICES</w:t>
          </w:r>
        </w:p>
      </w:tc>
      <w:tc>
        <w:tcPr>
          <w:tcW w:w="378" w:type="dxa"/>
        </w:tcPr>
        <w:p w14:paraId="34878B03" w14:textId="77777777" w:rsidR="00371E7A" w:rsidRPr="001B7251" w:rsidRDefault="00371E7A" w:rsidP="00371E7A">
          <w:pPr>
            <w:pStyle w:val="TableParagraph"/>
            <w:rPr>
              <w:rFonts w:ascii="Arial" w:hAnsi="Arial" w:cs="Arial"/>
              <w:sz w:val="12"/>
            </w:rPr>
          </w:pPr>
        </w:p>
      </w:tc>
      <w:tc>
        <w:tcPr>
          <w:tcW w:w="1530" w:type="dxa"/>
        </w:tcPr>
        <w:p w14:paraId="4EECBD18" w14:textId="77777777" w:rsidR="00371E7A" w:rsidRPr="001B7251" w:rsidRDefault="00371E7A" w:rsidP="00371E7A">
          <w:pPr>
            <w:pStyle w:val="TableParagraph"/>
            <w:spacing w:line="143" w:lineRule="exact"/>
            <w:ind w:left="105" w:right="83"/>
            <w:rPr>
              <w:rFonts w:ascii="Arial" w:hAnsi="Arial" w:cs="Arial"/>
              <w:b/>
              <w:sz w:val="11"/>
            </w:rPr>
          </w:pPr>
          <w:r w:rsidRPr="001B7251">
            <w:rPr>
              <w:rFonts w:ascii="Arial" w:hAnsi="Arial" w:cs="Arial"/>
              <w:b/>
              <w:color w:val="231F20"/>
              <w:sz w:val="11"/>
            </w:rPr>
            <w:t>RISK</w:t>
          </w:r>
        </w:p>
        <w:p w14:paraId="6B1F14BD" w14:textId="77777777" w:rsidR="00371E7A" w:rsidRPr="001B7251" w:rsidRDefault="00371E7A" w:rsidP="00371E7A">
          <w:pPr>
            <w:pStyle w:val="TableParagraph"/>
            <w:ind w:left="105" w:right="83"/>
            <w:rPr>
              <w:rFonts w:ascii="Arial" w:hAnsi="Arial" w:cs="Arial"/>
              <w:b/>
              <w:sz w:val="11"/>
            </w:rPr>
          </w:pPr>
          <w:r>
            <w:rPr>
              <w:rFonts w:ascii="Arial" w:hAnsi="Arial" w:cs="Arial"/>
              <w:noProof/>
            </w:rPr>
            <mc:AlternateContent>
              <mc:Choice Requires="wps">
                <w:drawing>
                  <wp:anchor distT="45720" distB="45720" distL="114300" distR="114300" simplePos="0" relativeHeight="251659776" behindDoc="1" locked="0" layoutInCell="1" allowOverlap="1" wp14:anchorId="1F88E618" wp14:editId="61EFECA0">
                    <wp:simplePos x="0" y="0"/>
                    <wp:positionH relativeFrom="margin">
                      <wp:posOffset>-123190</wp:posOffset>
                    </wp:positionH>
                    <wp:positionV relativeFrom="paragraph">
                      <wp:posOffset>39157</wp:posOffset>
                    </wp:positionV>
                    <wp:extent cx="1199515" cy="466725"/>
                    <wp:effectExtent l="0" t="0" r="63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52BCB" w14:textId="77777777" w:rsidR="00371E7A" w:rsidRPr="00857D51" w:rsidRDefault="00371E7A" w:rsidP="00371E7A">
                                <w:pPr>
                                  <w:spacing w:line="120" w:lineRule="exact"/>
                                  <w:jc w:val="center"/>
                                  <w:rPr>
                                    <w:rFonts w:ascii="Arial" w:hAnsi="Arial" w:cs="Arial"/>
                                    <w:color w:val="231F20"/>
                                    <w:sz w:val="11"/>
                                    <w:szCs w:val="11"/>
                                  </w:rPr>
                                </w:pPr>
                                <w:r w:rsidRPr="00857D51">
                                  <w:rPr>
                                    <w:rFonts w:ascii="Arial" w:hAnsi="Arial" w:cs="Arial"/>
                                    <w:color w:val="231F20"/>
                                    <w:sz w:val="11"/>
                                    <w:szCs w:val="11"/>
                                  </w:rPr>
                                  <w:t>1600 E Century Ave, Suite 4</w:t>
                                </w:r>
                              </w:p>
                              <w:p w14:paraId="77CDE40F" w14:textId="77777777" w:rsidR="00371E7A" w:rsidRPr="00857D51" w:rsidRDefault="00371E7A" w:rsidP="00371E7A">
                                <w:pPr>
                                  <w:spacing w:line="120" w:lineRule="exact"/>
                                  <w:jc w:val="center"/>
                                  <w:rPr>
                                    <w:rFonts w:ascii="Arial" w:hAnsi="Arial" w:cs="Arial"/>
                                    <w:color w:val="231F20"/>
                                    <w:sz w:val="11"/>
                                    <w:szCs w:val="11"/>
                                  </w:rPr>
                                </w:pPr>
                                <w:r w:rsidRPr="00857D51">
                                  <w:rPr>
                                    <w:rFonts w:ascii="Arial" w:hAnsi="Arial" w:cs="Arial"/>
                                    <w:color w:val="231F20"/>
                                    <w:sz w:val="11"/>
                                    <w:szCs w:val="11"/>
                                  </w:rPr>
                                  <w:t>Bismarck, ND 58503</w:t>
                                </w:r>
                              </w:p>
                              <w:p w14:paraId="30B30112" w14:textId="77777777" w:rsidR="00371E7A" w:rsidRPr="00857D51" w:rsidRDefault="00371E7A" w:rsidP="00371E7A">
                                <w:pPr>
                                  <w:jc w:val="center"/>
                                  <w:rPr>
                                    <w:rFonts w:ascii="Arial" w:hAnsi="Arial" w:cs="Arial"/>
                                  </w:rPr>
                                </w:pPr>
                                <w:r w:rsidRPr="00857D51">
                                  <w:rPr>
                                    <w:rFonts w:ascii="Arial" w:hAnsi="Arial" w:cs="Arial"/>
                                    <w:color w:val="231F20"/>
                                    <w:sz w:val="16"/>
                                  </w:rPr>
                                  <w:t>701.328.7584</w:t>
                                </w:r>
                              </w:p>
                              <w:p w14:paraId="5E3CDF7C" w14:textId="77777777" w:rsidR="00371E7A" w:rsidRDefault="00371E7A" w:rsidP="00371E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8E618" id="_x0000_t202" coordsize="21600,21600" o:spt="202" path="m,l,21600r21600,l21600,xe">
                    <v:stroke joinstyle="miter"/>
                    <v:path gradientshapeok="t" o:connecttype="rect"/>
                  </v:shapetype>
                  <v:shape id="Text Box 2" o:spid="_x0000_s1026" type="#_x0000_t202" style="position:absolute;left:0;text-align:left;margin-left:-9.7pt;margin-top:3.1pt;width:94.45pt;height:36.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" stroked="f">
                    <v:textbox>
                      <w:txbxContent>
                        <w:p w14:paraId="49E52BCB" w14:textId="77777777" w:rsidR="00371E7A" w:rsidRPr="00857D51" w:rsidRDefault="00371E7A" w:rsidP="00371E7A">
                          <w:pPr>
                            <w:spacing w:line="120" w:lineRule="exact"/>
                            <w:jc w:val="center"/>
                            <w:rPr>
                              <w:rFonts w:ascii="Arial" w:hAnsi="Arial" w:cs="Arial"/>
                              <w:color w:val="231F20"/>
                              <w:sz w:val="11"/>
                              <w:szCs w:val="11"/>
                            </w:rPr>
                          </w:pPr>
                          <w:r w:rsidRPr="00857D51">
                            <w:rPr>
                              <w:rFonts w:ascii="Arial" w:hAnsi="Arial" w:cs="Arial"/>
                              <w:color w:val="231F20"/>
                              <w:sz w:val="11"/>
                              <w:szCs w:val="11"/>
                            </w:rPr>
                            <w:t>1600 E Century Ave, Suite 4</w:t>
                          </w:r>
                        </w:p>
                        <w:p w14:paraId="77CDE40F" w14:textId="77777777" w:rsidR="00371E7A" w:rsidRPr="00857D51" w:rsidRDefault="00371E7A" w:rsidP="00371E7A">
                          <w:pPr>
                            <w:spacing w:line="120" w:lineRule="exact"/>
                            <w:jc w:val="center"/>
                            <w:rPr>
                              <w:rFonts w:ascii="Arial" w:hAnsi="Arial" w:cs="Arial"/>
                              <w:color w:val="231F20"/>
                              <w:sz w:val="11"/>
                              <w:szCs w:val="11"/>
                            </w:rPr>
                          </w:pPr>
                          <w:r w:rsidRPr="00857D51">
                            <w:rPr>
                              <w:rFonts w:ascii="Arial" w:hAnsi="Arial" w:cs="Arial"/>
                              <w:color w:val="231F20"/>
                              <w:sz w:val="11"/>
                              <w:szCs w:val="11"/>
                            </w:rPr>
                            <w:t>Bismarck, ND 58503</w:t>
                          </w:r>
                        </w:p>
                        <w:p w14:paraId="30B30112" w14:textId="77777777" w:rsidR="00371E7A" w:rsidRPr="00857D51" w:rsidRDefault="00371E7A" w:rsidP="00371E7A">
                          <w:pPr>
                            <w:jc w:val="center"/>
                            <w:rPr>
                              <w:rFonts w:ascii="Arial" w:hAnsi="Arial" w:cs="Arial"/>
                            </w:rPr>
                          </w:pPr>
                          <w:r w:rsidRPr="00857D51">
                            <w:rPr>
                              <w:rFonts w:ascii="Arial" w:hAnsi="Arial" w:cs="Arial"/>
                              <w:color w:val="231F20"/>
                              <w:sz w:val="16"/>
                            </w:rPr>
                            <w:t>701.328.7584</w:t>
                          </w:r>
                        </w:p>
                        <w:p w14:paraId="5E3CDF7C" w14:textId="77777777" w:rsidR="00371E7A" w:rsidRDefault="00371E7A" w:rsidP="00371E7A"/>
                      </w:txbxContent>
                    </v:textbox>
                    <w10:wrap anchorx="margin"/>
                  </v:shape>
                </w:pict>
              </mc:Fallback>
            </mc:AlternateContent>
          </w:r>
          <w:r w:rsidRPr="001B7251">
            <w:rPr>
              <w:rFonts w:ascii="Arial" w:hAnsi="Arial" w:cs="Arial"/>
              <w:b/>
              <w:color w:val="231F20"/>
              <w:sz w:val="11"/>
            </w:rPr>
            <w:t>MANAGEMENT</w:t>
          </w:r>
        </w:p>
      </w:tc>
    </w:tr>
    <w:tr w:rsidR="00371E7A" w14:paraId="12160492" w14:textId="77777777" w:rsidTr="00303A72">
      <w:trPr>
        <w:trHeight w:val="217"/>
      </w:trPr>
      <w:tc>
        <w:tcPr>
          <w:tcW w:w="1393" w:type="dxa"/>
        </w:tcPr>
        <w:p w14:paraId="10431F2E" w14:textId="77777777" w:rsidR="00371E7A" w:rsidRPr="00EF7908" w:rsidRDefault="00371E7A" w:rsidP="00371E7A">
          <w:pPr>
            <w:pStyle w:val="TableParagraph"/>
            <w:spacing w:before="4" w:line="193" w:lineRule="exact"/>
            <w:ind w:left="72" w:right="143"/>
            <w:rPr>
              <w:rFonts w:ascii="Arial" w:hAnsi="Arial" w:cs="Arial"/>
              <w:sz w:val="16"/>
            </w:rPr>
          </w:pPr>
          <w:r w:rsidRPr="00EF7908">
            <w:rPr>
              <w:rFonts w:ascii="Arial" w:hAnsi="Arial" w:cs="Arial"/>
              <w:sz w:val="16"/>
            </w:rPr>
            <w:t>4th Floor</w:t>
          </w:r>
        </w:p>
      </w:tc>
      <w:tc>
        <w:tcPr>
          <w:tcW w:w="477" w:type="dxa"/>
        </w:tcPr>
        <w:p w14:paraId="7A0FDACF" w14:textId="77777777" w:rsidR="00371E7A" w:rsidRPr="00EF7908" w:rsidRDefault="00371E7A" w:rsidP="00371E7A">
          <w:pPr>
            <w:pStyle w:val="TableParagraph"/>
            <w:spacing w:before="15" w:line="182" w:lineRule="exact"/>
            <w:ind w:right="43"/>
            <w:rPr>
              <w:rFonts w:ascii="Arial" w:hAnsi="Arial" w:cs="Arial"/>
              <w:sz w:val="15"/>
            </w:rPr>
          </w:pPr>
          <w:r w:rsidRPr="00EF7908">
            <w:rPr>
              <w:rFonts w:ascii="Arial" w:hAnsi="Arial" w:cs="Arial"/>
              <w:w w:val="103"/>
              <w:sz w:val="15"/>
            </w:rPr>
            <w:t>|</w:t>
          </w:r>
        </w:p>
      </w:tc>
      <w:tc>
        <w:tcPr>
          <w:tcW w:w="1215" w:type="dxa"/>
        </w:tcPr>
        <w:p w14:paraId="4D4A32C1" w14:textId="77777777" w:rsidR="00371E7A" w:rsidRPr="00EF7908" w:rsidRDefault="00371E7A" w:rsidP="00371E7A">
          <w:pPr>
            <w:pStyle w:val="TableParagraph"/>
            <w:spacing w:before="4" w:line="193" w:lineRule="exact"/>
            <w:ind w:left="15" w:right="30"/>
            <w:rPr>
              <w:rFonts w:ascii="Arial" w:hAnsi="Arial" w:cs="Arial"/>
              <w:sz w:val="16"/>
            </w:rPr>
          </w:pPr>
          <w:r w:rsidRPr="00EF7908">
            <w:rPr>
              <w:rFonts w:ascii="Arial" w:hAnsi="Arial" w:cs="Arial"/>
              <w:sz w:val="16"/>
            </w:rPr>
            <w:t>14th Floor</w:t>
          </w:r>
        </w:p>
      </w:tc>
      <w:tc>
        <w:tcPr>
          <w:tcW w:w="564" w:type="dxa"/>
        </w:tcPr>
        <w:p w14:paraId="328A042F" w14:textId="77777777" w:rsidR="00371E7A" w:rsidRPr="00EF7908" w:rsidRDefault="00371E7A" w:rsidP="00371E7A">
          <w:pPr>
            <w:pStyle w:val="TableParagraph"/>
            <w:spacing w:before="15" w:line="182" w:lineRule="exact"/>
            <w:ind w:left="78"/>
            <w:rPr>
              <w:rFonts w:ascii="Arial" w:hAnsi="Arial" w:cs="Arial"/>
              <w:sz w:val="15"/>
            </w:rPr>
          </w:pPr>
          <w:r w:rsidRPr="00EF7908">
            <w:rPr>
              <w:rFonts w:ascii="Arial" w:hAnsi="Arial" w:cs="Arial"/>
              <w:w w:val="103"/>
              <w:sz w:val="15"/>
            </w:rPr>
            <w:t>|</w:t>
          </w:r>
        </w:p>
      </w:tc>
      <w:tc>
        <w:tcPr>
          <w:tcW w:w="1291" w:type="dxa"/>
        </w:tcPr>
        <w:p w14:paraId="73CF5264" w14:textId="77777777" w:rsidR="00371E7A" w:rsidRPr="00EF7908" w:rsidRDefault="00371E7A" w:rsidP="00371E7A">
          <w:pPr>
            <w:pStyle w:val="TableParagraph"/>
            <w:spacing w:before="4" w:line="193" w:lineRule="exact"/>
            <w:ind w:left="127" w:right="180"/>
            <w:rPr>
              <w:rFonts w:ascii="Arial" w:hAnsi="Arial" w:cs="Arial"/>
              <w:sz w:val="16"/>
            </w:rPr>
          </w:pPr>
          <w:r w:rsidRPr="00EF7908">
            <w:rPr>
              <w:rFonts w:ascii="Arial" w:hAnsi="Arial" w:cs="Arial"/>
              <w:sz w:val="16"/>
            </w:rPr>
            <w:t>4th Floor</w:t>
          </w:r>
        </w:p>
      </w:tc>
      <w:tc>
        <w:tcPr>
          <w:tcW w:w="519" w:type="dxa"/>
        </w:tcPr>
        <w:p w14:paraId="7398C5EE" w14:textId="77777777" w:rsidR="00371E7A" w:rsidRPr="00EF7908" w:rsidRDefault="00371E7A" w:rsidP="00371E7A">
          <w:pPr>
            <w:pStyle w:val="TableParagraph"/>
            <w:spacing w:before="15" w:line="182" w:lineRule="exact"/>
            <w:ind w:right="24"/>
            <w:rPr>
              <w:rFonts w:ascii="Arial" w:hAnsi="Arial" w:cs="Arial"/>
              <w:sz w:val="15"/>
            </w:rPr>
          </w:pPr>
          <w:r w:rsidRPr="00EF7908">
            <w:rPr>
              <w:rFonts w:ascii="Arial" w:hAnsi="Arial" w:cs="Arial"/>
              <w:w w:val="103"/>
              <w:sz w:val="15"/>
            </w:rPr>
            <w:t>|</w:t>
          </w:r>
        </w:p>
      </w:tc>
      <w:tc>
        <w:tcPr>
          <w:tcW w:w="1271" w:type="dxa"/>
        </w:tcPr>
        <w:p w14:paraId="46EE2230" w14:textId="77777777" w:rsidR="00371E7A" w:rsidRPr="00EF7908" w:rsidRDefault="00371E7A" w:rsidP="00371E7A">
          <w:pPr>
            <w:pStyle w:val="TableParagraph"/>
            <w:spacing w:before="4" w:line="193" w:lineRule="exact"/>
            <w:ind w:left="112" w:right="75"/>
            <w:rPr>
              <w:rFonts w:ascii="Arial" w:hAnsi="Arial" w:cs="Arial"/>
              <w:sz w:val="16"/>
            </w:rPr>
          </w:pPr>
          <w:r w:rsidRPr="00EF7908">
            <w:rPr>
              <w:rFonts w:ascii="Arial" w:hAnsi="Arial" w:cs="Arial"/>
              <w:sz w:val="16"/>
            </w:rPr>
            <w:t>4th Floor</w:t>
          </w:r>
        </w:p>
      </w:tc>
      <w:tc>
        <w:tcPr>
          <w:tcW w:w="375" w:type="dxa"/>
        </w:tcPr>
        <w:p w14:paraId="38A2667A" w14:textId="77777777" w:rsidR="00371E7A" w:rsidRPr="00EF7908" w:rsidRDefault="00371E7A" w:rsidP="00371E7A">
          <w:pPr>
            <w:pStyle w:val="TableParagraph"/>
            <w:spacing w:before="15" w:line="182" w:lineRule="exact"/>
            <w:ind w:left="17"/>
            <w:rPr>
              <w:rFonts w:ascii="Arial" w:hAnsi="Arial" w:cs="Arial"/>
              <w:sz w:val="15"/>
            </w:rPr>
          </w:pPr>
          <w:r w:rsidRPr="00EF7908">
            <w:rPr>
              <w:rFonts w:ascii="Arial" w:hAnsi="Arial" w:cs="Arial"/>
              <w:w w:val="103"/>
              <w:sz w:val="15"/>
            </w:rPr>
            <w:t>|</w:t>
          </w:r>
        </w:p>
      </w:tc>
      <w:tc>
        <w:tcPr>
          <w:tcW w:w="1690" w:type="dxa"/>
        </w:tcPr>
        <w:p w14:paraId="49422465" w14:textId="77777777" w:rsidR="00371E7A" w:rsidRPr="00EF7908" w:rsidRDefault="00371E7A" w:rsidP="00371E7A">
          <w:pPr>
            <w:pStyle w:val="TableParagraph"/>
            <w:spacing w:before="4" w:line="193" w:lineRule="exact"/>
            <w:ind w:left="180" w:right="166"/>
            <w:rPr>
              <w:rFonts w:ascii="Arial" w:hAnsi="Arial" w:cs="Arial"/>
              <w:sz w:val="16"/>
            </w:rPr>
          </w:pPr>
          <w:r w:rsidRPr="00EF7908">
            <w:rPr>
              <w:rFonts w:ascii="Arial" w:hAnsi="Arial" w:cs="Arial"/>
              <w:sz w:val="16"/>
            </w:rPr>
            <w:t>14th Floor</w:t>
          </w:r>
        </w:p>
      </w:tc>
      <w:tc>
        <w:tcPr>
          <w:tcW w:w="378" w:type="dxa"/>
        </w:tcPr>
        <w:p w14:paraId="097B1AE0" w14:textId="77777777" w:rsidR="00371E7A" w:rsidRPr="00EF7908" w:rsidRDefault="00371E7A" w:rsidP="00371E7A">
          <w:pPr>
            <w:pStyle w:val="TableParagraph"/>
            <w:spacing w:before="15" w:line="182" w:lineRule="exact"/>
            <w:ind w:left="17"/>
            <w:rPr>
              <w:rFonts w:ascii="Arial" w:hAnsi="Arial" w:cs="Arial"/>
              <w:sz w:val="15"/>
            </w:rPr>
          </w:pPr>
          <w:r w:rsidRPr="00EF7908">
            <w:rPr>
              <w:rFonts w:ascii="Arial" w:hAnsi="Arial" w:cs="Arial"/>
              <w:w w:val="103"/>
              <w:sz w:val="15"/>
            </w:rPr>
            <w:t>|</w:t>
          </w:r>
        </w:p>
      </w:tc>
      <w:tc>
        <w:tcPr>
          <w:tcW w:w="1530" w:type="dxa"/>
        </w:tcPr>
        <w:p w14:paraId="52C2B13B" w14:textId="77777777" w:rsidR="00371E7A" w:rsidRPr="00857D51" w:rsidRDefault="00371E7A" w:rsidP="00371E7A">
          <w:pPr>
            <w:pStyle w:val="TableParagraph"/>
            <w:spacing w:before="1" w:line="197" w:lineRule="exact"/>
            <w:ind w:left="105" w:right="83"/>
            <w:rPr>
              <w:rFonts w:ascii="Arial" w:hAnsi="Arial" w:cs="Arial"/>
              <w:sz w:val="12"/>
            </w:rPr>
          </w:pPr>
        </w:p>
      </w:tc>
    </w:tr>
    <w:tr w:rsidR="00371E7A" w14:paraId="1D037534" w14:textId="77777777" w:rsidTr="00303A72">
      <w:trPr>
        <w:trHeight w:val="217"/>
      </w:trPr>
      <w:tc>
        <w:tcPr>
          <w:tcW w:w="1393" w:type="dxa"/>
        </w:tcPr>
        <w:p w14:paraId="71BA0A3C" w14:textId="77777777" w:rsidR="00371E7A" w:rsidRPr="00857D51" w:rsidRDefault="00371E7A" w:rsidP="00371E7A">
          <w:pPr>
            <w:pStyle w:val="TableParagraph"/>
            <w:spacing w:before="4" w:line="193" w:lineRule="exact"/>
            <w:ind w:left="72" w:right="143"/>
            <w:rPr>
              <w:rFonts w:ascii="Arial" w:hAnsi="Arial" w:cs="Arial"/>
              <w:color w:val="231F20"/>
              <w:sz w:val="16"/>
            </w:rPr>
          </w:pPr>
          <w:r w:rsidRPr="00857D51">
            <w:rPr>
              <w:rFonts w:ascii="Arial" w:hAnsi="Arial" w:cs="Arial"/>
              <w:color w:val="231F20"/>
              <w:sz w:val="16"/>
            </w:rPr>
            <w:t>701.328.4904</w:t>
          </w:r>
        </w:p>
      </w:tc>
      <w:tc>
        <w:tcPr>
          <w:tcW w:w="477" w:type="dxa"/>
        </w:tcPr>
        <w:p w14:paraId="09279EA7" w14:textId="77777777" w:rsidR="00371E7A" w:rsidRPr="00857D51" w:rsidRDefault="00371E7A" w:rsidP="00371E7A">
          <w:pPr>
            <w:pStyle w:val="TableParagraph"/>
            <w:spacing w:before="15" w:line="182" w:lineRule="exact"/>
            <w:ind w:right="43"/>
            <w:rPr>
              <w:rFonts w:ascii="Arial" w:hAnsi="Arial" w:cs="Arial"/>
              <w:color w:val="D24727"/>
              <w:w w:val="103"/>
              <w:sz w:val="15"/>
            </w:rPr>
          </w:pPr>
        </w:p>
      </w:tc>
      <w:tc>
        <w:tcPr>
          <w:tcW w:w="1215" w:type="dxa"/>
        </w:tcPr>
        <w:p w14:paraId="4FFE3413" w14:textId="2C4C7A7A" w:rsidR="00371E7A" w:rsidRPr="00857D51" w:rsidRDefault="00371E7A" w:rsidP="003476A2">
          <w:pPr>
            <w:pStyle w:val="TableParagraph"/>
            <w:spacing w:before="4" w:line="193" w:lineRule="exact"/>
            <w:ind w:left="15" w:right="30"/>
            <w:rPr>
              <w:rFonts w:ascii="Arial" w:hAnsi="Arial" w:cs="Arial"/>
              <w:color w:val="231F20"/>
              <w:sz w:val="16"/>
            </w:rPr>
          </w:pPr>
          <w:r w:rsidRPr="00857D51">
            <w:rPr>
              <w:rFonts w:ascii="Arial" w:hAnsi="Arial" w:cs="Arial"/>
              <w:color w:val="231F20"/>
              <w:sz w:val="16"/>
            </w:rPr>
            <w:t>701.328.</w:t>
          </w:r>
          <w:r w:rsidR="009C0644">
            <w:rPr>
              <w:rFonts w:ascii="Arial" w:hAnsi="Arial" w:cs="Arial"/>
              <w:color w:val="231F20"/>
              <w:sz w:val="16"/>
            </w:rPr>
            <w:t>2740</w:t>
          </w:r>
        </w:p>
      </w:tc>
      <w:tc>
        <w:tcPr>
          <w:tcW w:w="564" w:type="dxa"/>
        </w:tcPr>
        <w:p w14:paraId="66209AB6" w14:textId="77777777" w:rsidR="00371E7A" w:rsidRPr="00857D51" w:rsidRDefault="00371E7A" w:rsidP="00371E7A">
          <w:pPr>
            <w:pStyle w:val="TableParagraph"/>
            <w:spacing w:before="15" w:line="182" w:lineRule="exact"/>
            <w:ind w:left="78"/>
            <w:rPr>
              <w:rFonts w:ascii="Arial" w:hAnsi="Arial" w:cs="Arial"/>
              <w:color w:val="D24727"/>
              <w:w w:val="103"/>
              <w:sz w:val="15"/>
            </w:rPr>
          </w:pPr>
        </w:p>
      </w:tc>
      <w:tc>
        <w:tcPr>
          <w:tcW w:w="1291" w:type="dxa"/>
        </w:tcPr>
        <w:p w14:paraId="0BDC21D8" w14:textId="77777777" w:rsidR="00371E7A" w:rsidRPr="00857D51" w:rsidRDefault="00371E7A" w:rsidP="00371E7A">
          <w:pPr>
            <w:pStyle w:val="TableParagraph"/>
            <w:spacing w:before="4" w:line="193" w:lineRule="exact"/>
            <w:ind w:left="127" w:right="180"/>
            <w:rPr>
              <w:rFonts w:ascii="Arial" w:hAnsi="Arial" w:cs="Arial"/>
              <w:color w:val="231F20"/>
              <w:sz w:val="16"/>
            </w:rPr>
          </w:pPr>
          <w:r w:rsidRPr="00857D51">
            <w:rPr>
              <w:rFonts w:ascii="Arial" w:hAnsi="Arial" w:cs="Arial"/>
              <w:color w:val="231F20"/>
              <w:sz w:val="16"/>
            </w:rPr>
            <w:t>701.328.2471</w:t>
          </w:r>
        </w:p>
      </w:tc>
      <w:tc>
        <w:tcPr>
          <w:tcW w:w="519" w:type="dxa"/>
        </w:tcPr>
        <w:p w14:paraId="170B1A43" w14:textId="77777777" w:rsidR="00371E7A" w:rsidRPr="00857D51" w:rsidRDefault="00371E7A" w:rsidP="00371E7A">
          <w:pPr>
            <w:pStyle w:val="TableParagraph"/>
            <w:spacing w:before="15" w:line="182" w:lineRule="exact"/>
            <w:ind w:right="24"/>
            <w:rPr>
              <w:rFonts w:ascii="Arial" w:hAnsi="Arial" w:cs="Arial"/>
              <w:color w:val="D24727"/>
              <w:w w:val="103"/>
              <w:sz w:val="15"/>
            </w:rPr>
          </w:pPr>
        </w:p>
      </w:tc>
      <w:tc>
        <w:tcPr>
          <w:tcW w:w="1271" w:type="dxa"/>
        </w:tcPr>
        <w:p w14:paraId="1FFB380F" w14:textId="77777777" w:rsidR="00371E7A" w:rsidRPr="00857D51" w:rsidRDefault="00371E7A" w:rsidP="00371E7A">
          <w:pPr>
            <w:pStyle w:val="TableParagraph"/>
            <w:spacing w:before="4" w:line="193" w:lineRule="exact"/>
            <w:ind w:left="112" w:right="75"/>
            <w:rPr>
              <w:rFonts w:ascii="Arial" w:hAnsi="Arial" w:cs="Arial"/>
              <w:color w:val="231F20"/>
              <w:sz w:val="16"/>
            </w:rPr>
          </w:pPr>
          <w:r w:rsidRPr="00857D51">
            <w:rPr>
              <w:rFonts w:ascii="Arial" w:hAnsi="Arial" w:cs="Arial"/>
              <w:color w:val="231F20"/>
              <w:sz w:val="16"/>
            </w:rPr>
            <w:t>701.328.2680</w:t>
          </w:r>
        </w:p>
      </w:tc>
      <w:tc>
        <w:tcPr>
          <w:tcW w:w="375" w:type="dxa"/>
        </w:tcPr>
        <w:p w14:paraId="03A26860" w14:textId="77777777" w:rsidR="00371E7A" w:rsidRPr="00857D51" w:rsidRDefault="00371E7A" w:rsidP="00371E7A">
          <w:pPr>
            <w:pStyle w:val="TableParagraph"/>
            <w:spacing w:before="15" w:line="182" w:lineRule="exact"/>
            <w:ind w:left="17"/>
            <w:rPr>
              <w:rFonts w:ascii="Arial" w:hAnsi="Arial" w:cs="Arial"/>
              <w:color w:val="D24727"/>
              <w:w w:val="103"/>
              <w:sz w:val="15"/>
            </w:rPr>
          </w:pPr>
        </w:p>
      </w:tc>
      <w:tc>
        <w:tcPr>
          <w:tcW w:w="1690" w:type="dxa"/>
        </w:tcPr>
        <w:p w14:paraId="088AE4F3" w14:textId="2FD46C38" w:rsidR="00371E7A" w:rsidRPr="00857D51" w:rsidRDefault="00371E7A" w:rsidP="003476A2">
          <w:pPr>
            <w:pStyle w:val="TableParagraph"/>
            <w:spacing w:before="4" w:line="193" w:lineRule="exact"/>
            <w:ind w:left="180" w:right="166"/>
            <w:rPr>
              <w:rFonts w:ascii="Arial" w:hAnsi="Arial" w:cs="Arial"/>
              <w:color w:val="231F20"/>
              <w:sz w:val="16"/>
            </w:rPr>
          </w:pPr>
          <w:r w:rsidRPr="00857D51">
            <w:rPr>
              <w:rFonts w:ascii="Arial" w:hAnsi="Arial" w:cs="Arial"/>
              <w:color w:val="231F20"/>
              <w:sz w:val="16"/>
            </w:rPr>
            <w:t>701.328.329</w:t>
          </w:r>
          <w:r w:rsidR="003476A2">
            <w:rPr>
              <w:rFonts w:ascii="Arial" w:hAnsi="Arial" w:cs="Arial"/>
              <w:color w:val="231F20"/>
              <w:sz w:val="16"/>
            </w:rPr>
            <w:t>3</w:t>
          </w:r>
        </w:p>
      </w:tc>
      <w:tc>
        <w:tcPr>
          <w:tcW w:w="378" w:type="dxa"/>
        </w:tcPr>
        <w:p w14:paraId="537DE8FC" w14:textId="77777777" w:rsidR="00371E7A" w:rsidRPr="00857D51" w:rsidRDefault="00371E7A" w:rsidP="00371E7A">
          <w:pPr>
            <w:pStyle w:val="TableParagraph"/>
            <w:spacing w:before="15" w:line="182" w:lineRule="exact"/>
            <w:ind w:left="17"/>
            <w:rPr>
              <w:rFonts w:ascii="Arial" w:hAnsi="Arial" w:cs="Arial"/>
              <w:color w:val="D24727"/>
              <w:w w:val="103"/>
              <w:sz w:val="15"/>
            </w:rPr>
          </w:pPr>
        </w:p>
      </w:tc>
      <w:tc>
        <w:tcPr>
          <w:tcW w:w="1530" w:type="dxa"/>
        </w:tcPr>
        <w:p w14:paraId="205FF9EB" w14:textId="77777777" w:rsidR="00371E7A" w:rsidRPr="00857D51" w:rsidRDefault="00371E7A" w:rsidP="00371E7A">
          <w:pPr>
            <w:pStyle w:val="TableParagraph"/>
            <w:spacing w:before="1" w:line="197" w:lineRule="exact"/>
            <w:ind w:left="105" w:right="83"/>
            <w:rPr>
              <w:rFonts w:ascii="Arial" w:hAnsi="Arial" w:cs="Arial"/>
              <w:noProof/>
            </w:rPr>
          </w:pPr>
        </w:p>
      </w:tc>
    </w:tr>
  </w:tbl>
  <w:p w14:paraId="28B414A6" w14:textId="77777777" w:rsidR="00371E7A" w:rsidRPr="00DB3FED" w:rsidRDefault="00371E7A" w:rsidP="00371E7A">
    <w:pPr>
      <w:pStyle w:val="BodyText"/>
      <w:spacing w:before="100"/>
      <w:rPr>
        <w:rFonts w:ascii="Arial" w:hAnsi="Arial" w:cs="Arial"/>
        <w:color w:val="231F20"/>
      </w:rPr>
    </w:pPr>
  </w:p>
  <w:p w14:paraId="26831910" w14:textId="77777777" w:rsidR="004D3917" w:rsidRDefault="004D3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1618" w14:textId="77777777" w:rsidR="000331A1" w:rsidRDefault="000331A1" w:rsidP="00C37A0C">
      <w:r>
        <w:separator/>
      </w:r>
    </w:p>
  </w:footnote>
  <w:footnote w:type="continuationSeparator" w:id="0">
    <w:p w14:paraId="15D710CA" w14:textId="77777777" w:rsidR="000331A1" w:rsidRDefault="000331A1" w:rsidP="00C3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70BB" w14:textId="35D47270" w:rsidR="00E0734A" w:rsidRDefault="00E0734A" w:rsidP="00E073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592D" w14:textId="329A4CA3" w:rsidR="004D3917" w:rsidRDefault="00751EAC" w:rsidP="00371E7A">
    <w:pPr>
      <w:pStyle w:val="Header"/>
      <w:jc w:val="center"/>
    </w:pPr>
    <w:r>
      <w:rPr>
        <w:noProof/>
      </w:rPr>
      <w:drawing>
        <wp:inline distT="0" distB="0" distL="0" distR="0" wp14:anchorId="647AD15E" wp14:editId="4FD1E7CC">
          <wp:extent cx="2897111" cy="886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97111" cy="886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A06"/>
    <w:multiLevelType w:val="hybridMultilevel"/>
    <w:tmpl w:val="67C2EB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48C3076"/>
    <w:multiLevelType w:val="hybridMultilevel"/>
    <w:tmpl w:val="A108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0522F"/>
    <w:multiLevelType w:val="hybridMultilevel"/>
    <w:tmpl w:val="53ECED2C"/>
    <w:lvl w:ilvl="0" w:tplc="19BEE2C2">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24FC0"/>
    <w:multiLevelType w:val="hybridMultilevel"/>
    <w:tmpl w:val="7E02B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504ECC"/>
    <w:multiLevelType w:val="hybridMultilevel"/>
    <w:tmpl w:val="172068BA"/>
    <w:lvl w:ilvl="0" w:tplc="AA6EB2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80CB1"/>
    <w:multiLevelType w:val="hybridMultilevel"/>
    <w:tmpl w:val="11704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236AAF"/>
    <w:multiLevelType w:val="hybridMultilevel"/>
    <w:tmpl w:val="F85A563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1576434062">
    <w:abstractNumId w:val="1"/>
  </w:num>
  <w:num w:numId="2" w16cid:durableId="607590643">
    <w:abstractNumId w:val="4"/>
  </w:num>
  <w:num w:numId="3" w16cid:durableId="73863099">
    <w:abstractNumId w:val="2"/>
  </w:num>
  <w:num w:numId="4" w16cid:durableId="1906987643">
    <w:abstractNumId w:val="6"/>
  </w:num>
  <w:num w:numId="5" w16cid:durableId="1503206754">
    <w:abstractNumId w:val="0"/>
  </w:num>
  <w:num w:numId="6" w16cid:durableId="1273391967">
    <w:abstractNumId w:val="5"/>
  </w:num>
  <w:num w:numId="7" w16cid:durableId="2080130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95"/>
    <w:rsid w:val="00000B44"/>
    <w:rsid w:val="0000121C"/>
    <w:rsid w:val="00004BE5"/>
    <w:rsid w:val="00017334"/>
    <w:rsid w:val="00021D23"/>
    <w:rsid w:val="0002599F"/>
    <w:rsid w:val="0003072F"/>
    <w:rsid w:val="000309E1"/>
    <w:rsid w:val="000331A1"/>
    <w:rsid w:val="00051CAC"/>
    <w:rsid w:val="000616E4"/>
    <w:rsid w:val="000752FA"/>
    <w:rsid w:val="000934C6"/>
    <w:rsid w:val="000A5AE1"/>
    <w:rsid w:val="000C47D0"/>
    <w:rsid w:val="000C78F5"/>
    <w:rsid w:val="000E36DA"/>
    <w:rsid w:val="0010228D"/>
    <w:rsid w:val="001217F2"/>
    <w:rsid w:val="0012766F"/>
    <w:rsid w:val="00147280"/>
    <w:rsid w:val="00147F1A"/>
    <w:rsid w:val="00155968"/>
    <w:rsid w:val="001742A3"/>
    <w:rsid w:val="00181F5E"/>
    <w:rsid w:val="001948CB"/>
    <w:rsid w:val="001A1E04"/>
    <w:rsid w:val="001A516A"/>
    <w:rsid w:val="001B7251"/>
    <w:rsid w:val="001D14A6"/>
    <w:rsid w:val="001E2068"/>
    <w:rsid w:val="00207D04"/>
    <w:rsid w:val="00214D31"/>
    <w:rsid w:val="002246E8"/>
    <w:rsid w:val="002315DB"/>
    <w:rsid w:val="00246A9A"/>
    <w:rsid w:val="00251F79"/>
    <w:rsid w:val="0025679C"/>
    <w:rsid w:val="00262DAA"/>
    <w:rsid w:val="00271070"/>
    <w:rsid w:val="002716E5"/>
    <w:rsid w:val="002809BE"/>
    <w:rsid w:val="00286927"/>
    <w:rsid w:val="00286A8C"/>
    <w:rsid w:val="0029277B"/>
    <w:rsid w:val="002A3EB5"/>
    <w:rsid w:val="002A53DA"/>
    <w:rsid w:val="002C56C2"/>
    <w:rsid w:val="002C6C04"/>
    <w:rsid w:val="002D19F9"/>
    <w:rsid w:val="002D1C5F"/>
    <w:rsid w:val="002F70B7"/>
    <w:rsid w:val="00312B93"/>
    <w:rsid w:val="00322E48"/>
    <w:rsid w:val="00327E7A"/>
    <w:rsid w:val="00336B73"/>
    <w:rsid w:val="003414EA"/>
    <w:rsid w:val="003476A2"/>
    <w:rsid w:val="00355AC3"/>
    <w:rsid w:val="00367FC7"/>
    <w:rsid w:val="00370B2D"/>
    <w:rsid w:val="00371E7A"/>
    <w:rsid w:val="00380C42"/>
    <w:rsid w:val="00381024"/>
    <w:rsid w:val="0038648C"/>
    <w:rsid w:val="00387A82"/>
    <w:rsid w:val="00393201"/>
    <w:rsid w:val="003A207D"/>
    <w:rsid w:val="003A2995"/>
    <w:rsid w:val="003A5C2B"/>
    <w:rsid w:val="003B1946"/>
    <w:rsid w:val="003D2C4C"/>
    <w:rsid w:val="003E50A2"/>
    <w:rsid w:val="0040432B"/>
    <w:rsid w:val="0040524F"/>
    <w:rsid w:val="004336F4"/>
    <w:rsid w:val="0043389B"/>
    <w:rsid w:val="00442677"/>
    <w:rsid w:val="00442B3D"/>
    <w:rsid w:val="00446D95"/>
    <w:rsid w:val="00452043"/>
    <w:rsid w:val="004820B4"/>
    <w:rsid w:val="0048456D"/>
    <w:rsid w:val="004861F0"/>
    <w:rsid w:val="004A0CE1"/>
    <w:rsid w:val="004A7F3D"/>
    <w:rsid w:val="004B278A"/>
    <w:rsid w:val="004D30C5"/>
    <w:rsid w:val="004D3917"/>
    <w:rsid w:val="004D39E8"/>
    <w:rsid w:val="004D43D6"/>
    <w:rsid w:val="004F3FA6"/>
    <w:rsid w:val="004F6BD4"/>
    <w:rsid w:val="00500FEA"/>
    <w:rsid w:val="005072C5"/>
    <w:rsid w:val="005151E9"/>
    <w:rsid w:val="00517147"/>
    <w:rsid w:val="005174BA"/>
    <w:rsid w:val="0051765D"/>
    <w:rsid w:val="00527BB1"/>
    <w:rsid w:val="0053373F"/>
    <w:rsid w:val="00543FB4"/>
    <w:rsid w:val="005512B1"/>
    <w:rsid w:val="00554EF1"/>
    <w:rsid w:val="0056172A"/>
    <w:rsid w:val="00575104"/>
    <w:rsid w:val="00577264"/>
    <w:rsid w:val="00583E9A"/>
    <w:rsid w:val="005A4CBA"/>
    <w:rsid w:val="005A583C"/>
    <w:rsid w:val="005A72EF"/>
    <w:rsid w:val="005B08A2"/>
    <w:rsid w:val="005B2EF6"/>
    <w:rsid w:val="005D5151"/>
    <w:rsid w:val="005D7EB3"/>
    <w:rsid w:val="005E5839"/>
    <w:rsid w:val="00612C41"/>
    <w:rsid w:val="006231B7"/>
    <w:rsid w:val="00632385"/>
    <w:rsid w:val="00633162"/>
    <w:rsid w:val="00637070"/>
    <w:rsid w:val="00643B85"/>
    <w:rsid w:val="00643FB7"/>
    <w:rsid w:val="00647CA6"/>
    <w:rsid w:val="006703CD"/>
    <w:rsid w:val="0068602D"/>
    <w:rsid w:val="00691331"/>
    <w:rsid w:val="006C0A1D"/>
    <w:rsid w:val="006E0A34"/>
    <w:rsid w:val="00702187"/>
    <w:rsid w:val="00716720"/>
    <w:rsid w:val="00721F28"/>
    <w:rsid w:val="0072390C"/>
    <w:rsid w:val="00725329"/>
    <w:rsid w:val="00727514"/>
    <w:rsid w:val="00751EAC"/>
    <w:rsid w:val="0076127C"/>
    <w:rsid w:val="0076284E"/>
    <w:rsid w:val="0076517E"/>
    <w:rsid w:val="00771F5F"/>
    <w:rsid w:val="00785F51"/>
    <w:rsid w:val="00795BFA"/>
    <w:rsid w:val="007A6914"/>
    <w:rsid w:val="007C377D"/>
    <w:rsid w:val="007C7645"/>
    <w:rsid w:val="007E6E73"/>
    <w:rsid w:val="007F0B20"/>
    <w:rsid w:val="007F6AC4"/>
    <w:rsid w:val="00800B31"/>
    <w:rsid w:val="0082228B"/>
    <w:rsid w:val="00827E7F"/>
    <w:rsid w:val="0083656B"/>
    <w:rsid w:val="008403F1"/>
    <w:rsid w:val="00857D51"/>
    <w:rsid w:val="00865523"/>
    <w:rsid w:val="00883215"/>
    <w:rsid w:val="008C6E55"/>
    <w:rsid w:val="008D564C"/>
    <w:rsid w:val="00906AFA"/>
    <w:rsid w:val="00910AF5"/>
    <w:rsid w:val="00913186"/>
    <w:rsid w:val="00927F59"/>
    <w:rsid w:val="009478C3"/>
    <w:rsid w:val="0095142D"/>
    <w:rsid w:val="00952C32"/>
    <w:rsid w:val="00961B30"/>
    <w:rsid w:val="00970020"/>
    <w:rsid w:val="00977EC6"/>
    <w:rsid w:val="00987C50"/>
    <w:rsid w:val="00992269"/>
    <w:rsid w:val="009A2F9D"/>
    <w:rsid w:val="009C0644"/>
    <w:rsid w:val="009F72AE"/>
    <w:rsid w:val="00A07949"/>
    <w:rsid w:val="00A11AC4"/>
    <w:rsid w:val="00A143EA"/>
    <w:rsid w:val="00A31E58"/>
    <w:rsid w:val="00A3590A"/>
    <w:rsid w:val="00A467A0"/>
    <w:rsid w:val="00A57963"/>
    <w:rsid w:val="00A606E3"/>
    <w:rsid w:val="00A76476"/>
    <w:rsid w:val="00AB7DA7"/>
    <w:rsid w:val="00AC4EF7"/>
    <w:rsid w:val="00AD52F0"/>
    <w:rsid w:val="00AE7A85"/>
    <w:rsid w:val="00B01107"/>
    <w:rsid w:val="00B066B8"/>
    <w:rsid w:val="00B104F8"/>
    <w:rsid w:val="00B31376"/>
    <w:rsid w:val="00B6574D"/>
    <w:rsid w:val="00B8542B"/>
    <w:rsid w:val="00B96F62"/>
    <w:rsid w:val="00BA7EC3"/>
    <w:rsid w:val="00BB059B"/>
    <w:rsid w:val="00BC1143"/>
    <w:rsid w:val="00BC3F5E"/>
    <w:rsid w:val="00BC5A95"/>
    <w:rsid w:val="00BE2C58"/>
    <w:rsid w:val="00BE7518"/>
    <w:rsid w:val="00BF33EA"/>
    <w:rsid w:val="00BF445F"/>
    <w:rsid w:val="00BF645A"/>
    <w:rsid w:val="00C07A6E"/>
    <w:rsid w:val="00C15108"/>
    <w:rsid w:val="00C1554E"/>
    <w:rsid w:val="00C31EEC"/>
    <w:rsid w:val="00C37A0C"/>
    <w:rsid w:val="00C44CE4"/>
    <w:rsid w:val="00C5733F"/>
    <w:rsid w:val="00C8152B"/>
    <w:rsid w:val="00C943CC"/>
    <w:rsid w:val="00CA568E"/>
    <w:rsid w:val="00CB2C95"/>
    <w:rsid w:val="00CD7AAE"/>
    <w:rsid w:val="00CF643C"/>
    <w:rsid w:val="00CF71BB"/>
    <w:rsid w:val="00D07955"/>
    <w:rsid w:val="00D1311B"/>
    <w:rsid w:val="00D177C8"/>
    <w:rsid w:val="00D3205A"/>
    <w:rsid w:val="00D50EF8"/>
    <w:rsid w:val="00D549FE"/>
    <w:rsid w:val="00D5618A"/>
    <w:rsid w:val="00D7063A"/>
    <w:rsid w:val="00DB3FED"/>
    <w:rsid w:val="00DD2739"/>
    <w:rsid w:val="00DD7117"/>
    <w:rsid w:val="00DE5D33"/>
    <w:rsid w:val="00DE77F8"/>
    <w:rsid w:val="00E0734A"/>
    <w:rsid w:val="00E13EF6"/>
    <w:rsid w:val="00E34D1A"/>
    <w:rsid w:val="00E3788C"/>
    <w:rsid w:val="00E401A7"/>
    <w:rsid w:val="00E422AC"/>
    <w:rsid w:val="00E44A3E"/>
    <w:rsid w:val="00E47A5A"/>
    <w:rsid w:val="00E47E30"/>
    <w:rsid w:val="00E5294D"/>
    <w:rsid w:val="00E53E08"/>
    <w:rsid w:val="00E60A67"/>
    <w:rsid w:val="00E710A7"/>
    <w:rsid w:val="00EA2273"/>
    <w:rsid w:val="00EA4CFD"/>
    <w:rsid w:val="00EA57C8"/>
    <w:rsid w:val="00EA6FBE"/>
    <w:rsid w:val="00EC37B6"/>
    <w:rsid w:val="00ED5797"/>
    <w:rsid w:val="00EE2C85"/>
    <w:rsid w:val="00EF3B6C"/>
    <w:rsid w:val="00EF7908"/>
    <w:rsid w:val="00F322AB"/>
    <w:rsid w:val="00F543D4"/>
    <w:rsid w:val="00F72B9B"/>
    <w:rsid w:val="00F74BB6"/>
    <w:rsid w:val="00FA268B"/>
    <w:rsid w:val="00FB25B5"/>
    <w:rsid w:val="00FC22E9"/>
    <w:rsid w:val="00FD6243"/>
    <w:rsid w:val="00FD6B47"/>
    <w:rsid w:val="00FE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618B4A5"/>
  <w15:docId w15:val="{A84BE6E7-749B-47D6-919A-D49BEFB4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utura Bk BT" w:eastAsia="Futura Bk BT" w:hAnsi="Futura Bk BT" w:cs="Futura Bk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rPr>
      <w:rFonts w:ascii="Futura Md BT" w:eastAsia="Futura Md BT" w:hAnsi="Futura Md BT" w:cs="Futura Md BT"/>
    </w:rPr>
  </w:style>
  <w:style w:type="paragraph" w:styleId="Header">
    <w:name w:val="header"/>
    <w:basedOn w:val="Normal"/>
    <w:link w:val="HeaderChar"/>
    <w:uiPriority w:val="99"/>
    <w:unhideWhenUsed/>
    <w:rsid w:val="00C37A0C"/>
    <w:pPr>
      <w:tabs>
        <w:tab w:val="center" w:pos="4680"/>
        <w:tab w:val="right" w:pos="9360"/>
      </w:tabs>
    </w:pPr>
  </w:style>
  <w:style w:type="character" w:customStyle="1" w:styleId="HeaderChar">
    <w:name w:val="Header Char"/>
    <w:basedOn w:val="DefaultParagraphFont"/>
    <w:link w:val="Header"/>
    <w:uiPriority w:val="99"/>
    <w:rsid w:val="00C37A0C"/>
    <w:rPr>
      <w:rFonts w:ascii="Futura Bk BT" w:eastAsia="Futura Bk BT" w:hAnsi="Futura Bk BT" w:cs="Futura Bk BT"/>
    </w:rPr>
  </w:style>
  <w:style w:type="paragraph" w:styleId="Footer">
    <w:name w:val="footer"/>
    <w:basedOn w:val="Normal"/>
    <w:link w:val="FooterChar"/>
    <w:uiPriority w:val="99"/>
    <w:unhideWhenUsed/>
    <w:rsid w:val="00C37A0C"/>
    <w:pPr>
      <w:tabs>
        <w:tab w:val="center" w:pos="4680"/>
        <w:tab w:val="right" w:pos="9360"/>
      </w:tabs>
    </w:pPr>
  </w:style>
  <w:style w:type="character" w:customStyle="1" w:styleId="FooterChar">
    <w:name w:val="Footer Char"/>
    <w:basedOn w:val="DefaultParagraphFont"/>
    <w:link w:val="Footer"/>
    <w:uiPriority w:val="99"/>
    <w:rsid w:val="00C37A0C"/>
    <w:rPr>
      <w:rFonts w:ascii="Futura Bk BT" w:eastAsia="Futura Bk BT" w:hAnsi="Futura Bk BT" w:cs="Futura Bk BT"/>
    </w:rPr>
  </w:style>
  <w:style w:type="paragraph" w:styleId="BalloonText">
    <w:name w:val="Balloon Text"/>
    <w:basedOn w:val="Normal"/>
    <w:link w:val="BalloonTextChar"/>
    <w:uiPriority w:val="99"/>
    <w:semiHidden/>
    <w:unhideWhenUsed/>
    <w:rsid w:val="00B96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F62"/>
    <w:rPr>
      <w:rFonts w:ascii="Segoe UI" w:eastAsia="Futura Bk BT" w:hAnsi="Segoe UI" w:cs="Segoe UI"/>
      <w:sz w:val="18"/>
      <w:szCs w:val="18"/>
    </w:rPr>
  </w:style>
  <w:style w:type="paragraph" w:customStyle="1" w:styleId="HeadingBase">
    <w:name w:val="Heading Base"/>
    <w:basedOn w:val="Normal"/>
    <w:next w:val="Normal"/>
    <w:rsid w:val="00EA57C8"/>
    <w:pPr>
      <w:keepNext/>
      <w:keepLines/>
      <w:widowControl/>
      <w:autoSpaceDE/>
      <w:autoSpaceDN/>
    </w:pPr>
    <w:rPr>
      <w:rFonts w:ascii="Times New Roman" w:eastAsia="Times New Roman" w:hAnsi="Times New Roman" w:cs="Times New Roman"/>
      <w:kern w:val="20"/>
      <w:sz w:val="24"/>
      <w:szCs w:val="20"/>
    </w:rPr>
  </w:style>
  <w:style w:type="character" w:styleId="Hyperlink">
    <w:name w:val="Hyperlink"/>
    <w:uiPriority w:val="99"/>
    <w:unhideWhenUsed/>
    <w:rsid w:val="005174BA"/>
    <w:rPr>
      <w:color w:val="0000FF"/>
      <w:u w:val="single"/>
    </w:rPr>
  </w:style>
  <w:style w:type="paragraph" w:styleId="NoSpacing">
    <w:name w:val="No Spacing"/>
    <w:uiPriority w:val="1"/>
    <w:qFormat/>
    <w:rsid w:val="005174BA"/>
    <w:pPr>
      <w:widowControl/>
      <w:autoSpaceDE/>
      <w:autoSpaceDN/>
    </w:pPr>
    <w:rPr>
      <w:rFonts w:ascii="Calibri" w:eastAsia="Calibri" w:hAnsi="Calibri" w:cs="Times New Roman"/>
    </w:rPr>
  </w:style>
  <w:style w:type="table" w:styleId="TableGrid">
    <w:name w:val="Table Grid"/>
    <w:basedOn w:val="TableNormal"/>
    <w:uiPriority w:val="59"/>
    <w:rsid w:val="005B2EF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618A"/>
    <w:pPr>
      <w:widowControl/>
      <w:autoSpaceDE/>
      <w:autoSpaceDN/>
    </w:pPr>
    <w:rPr>
      <w:rFonts w:ascii="Futura Bk BT" w:eastAsia="Futura Bk BT" w:hAnsi="Futura Bk BT" w:cs="Futura Bk BT"/>
    </w:rPr>
  </w:style>
  <w:style w:type="character" w:styleId="CommentReference">
    <w:name w:val="annotation reference"/>
    <w:basedOn w:val="DefaultParagraphFont"/>
    <w:uiPriority w:val="99"/>
    <w:semiHidden/>
    <w:unhideWhenUsed/>
    <w:rsid w:val="000A5AE1"/>
    <w:rPr>
      <w:sz w:val="16"/>
      <w:szCs w:val="16"/>
    </w:rPr>
  </w:style>
  <w:style w:type="paragraph" w:styleId="CommentText">
    <w:name w:val="annotation text"/>
    <w:basedOn w:val="Normal"/>
    <w:link w:val="CommentTextChar"/>
    <w:uiPriority w:val="99"/>
    <w:semiHidden/>
    <w:unhideWhenUsed/>
    <w:rsid w:val="000A5AE1"/>
    <w:rPr>
      <w:sz w:val="20"/>
      <w:szCs w:val="20"/>
    </w:rPr>
  </w:style>
  <w:style w:type="character" w:customStyle="1" w:styleId="CommentTextChar">
    <w:name w:val="Comment Text Char"/>
    <w:basedOn w:val="DefaultParagraphFont"/>
    <w:link w:val="CommentText"/>
    <w:uiPriority w:val="99"/>
    <w:semiHidden/>
    <w:rsid w:val="000A5AE1"/>
    <w:rPr>
      <w:rFonts w:ascii="Futura Bk BT" w:eastAsia="Futura Bk BT" w:hAnsi="Futura Bk BT" w:cs="Futura Bk BT"/>
      <w:sz w:val="20"/>
      <w:szCs w:val="20"/>
    </w:rPr>
  </w:style>
  <w:style w:type="paragraph" w:styleId="CommentSubject">
    <w:name w:val="annotation subject"/>
    <w:basedOn w:val="CommentText"/>
    <w:next w:val="CommentText"/>
    <w:link w:val="CommentSubjectChar"/>
    <w:uiPriority w:val="99"/>
    <w:semiHidden/>
    <w:unhideWhenUsed/>
    <w:rsid w:val="000A5AE1"/>
    <w:rPr>
      <w:b/>
      <w:bCs/>
    </w:rPr>
  </w:style>
  <w:style w:type="character" w:customStyle="1" w:styleId="CommentSubjectChar">
    <w:name w:val="Comment Subject Char"/>
    <w:basedOn w:val="CommentTextChar"/>
    <w:link w:val="CommentSubject"/>
    <w:uiPriority w:val="99"/>
    <w:semiHidden/>
    <w:rsid w:val="000A5AE1"/>
    <w:rPr>
      <w:rFonts w:ascii="Futura Bk BT" w:eastAsia="Futura Bk BT" w:hAnsi="Futura Bk BT" w:cs="Futura Bk B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06620">
      <w:bodyDiv w:val="1"/>
      <w:marLeft w:val="0"/>
      <w:marRight w:val="0"/>
      <w:marTop w:val="0"/>
      <w:marBottom w:val="0"/>
      <w:divBdr>
        <w:top w:val="none" w:sz="0" w:space="0" w:color="auto"/>
        <w:left w:val="none" w:sz="0" w:space="0" w:color="auto"/>
        <w:bottom w:val="none" w:sz="0" w:space="0" w:color="auto"/>
        <w:right w:val="none" w:sz="0" w:space="0" w:color="auto"/>
      </w:divBdr>
    </w:div>
    <w:div w:id="1211961742">
      <w:bodyDiv w:val="1"/>
      <w:marLeft w:val="0"/>
      <w:marRight w:val="0"/>
      <w:marTop w:val="0"/>
      <w:marBottom w:val="0"/>
      <w:divBdr>
        <w:top w:val="none" w:sz="0" w:space="0" w:color="auto"/>
        <w:left w:val="none" w:sz="0" w:space="0" w:color="auto"/>
        <w:bottom w:val="none" w:sz="0" w:space="0" w:color="auto"/>
        <w:right w:val="none" w:sz="0" w:space="0" w:color="auto"/>
      </w:divBdr>
    </w:div>
    <w:div w:id="1269703329">
      <w:bodyDiv w:val="1"/>
      <w:marLeft w:val="0"/>
      <w:marRight w:val="0"/>
      <w:marTop w:val="0"/>
      <w:marBottom w:val="0"/>
      <w:divBdr>
        <w:top w:val="none" w:sz="0" w:space="0" w:color="auto"/>
        <w:left w:val="none" w:sz="0" w:space="0" w:color="auto"/>
        <w:bottom w:val="none" w:sz="0" w:space="0" w:color="auto"/>
        <w:right w:val="none" w:sz="0" w:space="0" w:color="auto"/>
      </w:divBdr>
    </w:div>
    <w:div w:id="196045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d83d48-fb20-4537-95a6-325135718581" xsi:nil="true"/>
    <lcf76f155ced4ddcb4097134ff3c332f xmlns="884ee0b3-7ccf-41f8-92e7-af017c47dc15">
      <Terms xmlns="http://schemas.microsoft.com/office/infopath/2007/PartnerControls"/>
    </lcf76f155ced4ddcb4097134ff3c332f>
    <Division xmlns="884ee0b3-7ccf-41f8-92e7-af017c47dc15">All OMB Divisions</Division>
    <DocType xmlns="884ee0b3-7ccf-41f8-92e7-af017c47dc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EC52E587525047B356760EF4FAF547" ma:contentTypeVersion="15" ma:contentTypeDescription="Create a new document." ma:contentTypeScope="" ma:versionID="feb6a9e04a2482817645a1b94d66dadb">
  <xsd:schema xmlns:xsd="http://www.w3.org/2001/XMLSchema" xmlns:xs="http://www.w3.org/2001/XMLSchema" xmlns:p="http://schemas.microsoft.com/office/2006/metadata/properties" xmlns:ns2="884ee0b3-7ccf-41f8-92e7-af017c47dc15" xmlns:ns3="348b574d-4869-41a6-ab4e-60c6bc1212ab" xmlns:ns4="25d83d48-fb20-4537-95a6-325135718581" targetNamespace="http://schemas.microsoft.com/office/2006/metadata/properties" ma:root="true" ma:fieldsID="139a427f62e358884878576333d36eee" ns2:_="" ns3:_="" ns4:_="">
    <xsd:import namespace="884ee0b3-7ccf-41f8-92e7-af017c47dc15"/>
    <xsd:import namespace="348b574d-4869-41a6-ab4e-60c6bc1212ab"/>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Division" minOccurs="0"/>
                <xsd:element ref="ns2:DocTyp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e0b3-7ccf-41f8-92e7-af017c47d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vision" ma:index="10" nillable="true" ma:displayName="Division" ma:default="All OMB Divisions" ma:format="Dropdown" ma:internalName="Division">
      <xsd:simpleType>
        <xsd:restriction base="dms:Choice">
          <xsd:enumeration value="All OMB Divisions"/>
          <xsd:enumeration value="Central Services (CSD)"/>
          <xsd:enumeration value="Facility Management (FMD)"/>
          <xsd:enumeration value="Fiscal (OMB)"/>
          <xsd:enumeration value="HMRS (CPD)"/>
          <xsd:enumeration value="Risk Management (RMN)"/>
        </xsd:restriction>
      </xsd:simpleType>
    </xsd:element>
    <xsd:element name="DocType" ma:index="11" nillable="true" ma:displayName="DocType" ma:format="Dropdown" ma:internalName="DocType">
      <xsd:simpleType>
        <xsd:restriction base="dms:Choice">
          <xsd:enumeration value="Telework IT"/>
          <xsd:enumeration value="Telework HR"/>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8b574d-4869-41a6-ab4e-60c6bc121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20b03e-be2e-4bee-a2d3-164f9935bbbc}" ma:internalName="TaxCatchAll" ma:showField="CatchAllData" ma:web="348b574d-4869-41a6-ab4e-60c6bc121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9219E-9BB2-4743-8E91-1596E97B7552}">
  <ds:schemaRefs>
    <ds:schemaRef ds:uri="http://schemas.microsoft.com/sharepoint/v3/contenttype/forms"/>
  </ds:schemaRefs>
</ds:datastoreItem>
</file>

<file path=customXml/itemProps2.xml><?xml version="1.0" encoding="utf-8"?>
<ds:datastoreItem xmlns:ds="http://schemas.openxmlformats.org/officeDocument/2006/customXml" ds:itemID="{9E7CA345-EF54-4E83-9E47-B5E17BF1127E}">
  <ds:schemaRefs>
    <ds:schemaRef ds:uri="http://purl.org/dc/terms/"/>
    <ds:schemaRef ds:uri="http://schemas.microsoft.com/office/2006/documentManagement/types"/>
    <ds:schemaRef ds:uri="http://schemas.microsoft.com/office/2006/metadata/properties"/>
    <ds:schemaRef ds:uri="25d83d48-fb20-4537-95a6-325135718581"/>
    <ds:schemaRef ds:uri="348b574d-4869-41a6-ab4e-60c6bc1212ab"/>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884ee0b3-7ccf-41f8-92e7-af017c47dc15"/>
  </ds:schemaRefs>
</ds:datastoreItem>
</file>

<file path=customXml/itemProps3.xml><?xml version="1.0" encoding="utf-8"?>
<ds:datastoreItem xmlns:ds="http://schemas.openxmlformats.org/officeDocument/2006/customXml" ds:itemID="{3DC2A3FF-31FA-430B-81AF-8633B003CE79}">
  <ds:schemaRefs>
    <ds:schemaRef ds:uri="http://schemas.openxmlformats.org/officeDocument/2006/bibliography"/>
  </ds:schemaRefs>
</ds:datastoreItem>
</file>

<file path=customXml/itemProps4.xml><?xml version="1.0" encoding="utf-8"?>
<ds:datastoreItem xmlns:ds="http://schemas.openxmlformats.org/officeDocument/2006/customXml" ds:itemID="{D535DC58-F7F3-4E62-9C60-447E6EC7F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e0b3-7ccf-41f8-92e7-af017c47dc15"/>
    <ds:schemaRef ds:uri="348b574d-4869-41a6-ab4e-60c6bc1212ab"/>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Management &amp; Budget</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lpletan</dc:creator>
  <cp:lastModifiedBy>Dschaak, Abigail A.</cp:lastModifiedBy>
  <cp:revision>32</cp:revision>
  <cp:lastPrinted>2019-02-27T16:41:00Z</cp:lastPrinted>
  <dcterms:created xsi:type="dcterms:W3CDTF">2023-06-06T15:06:00Z</dcterms:created>
  <dcterms:modified xsi:type="dcterms:W3CDTF">2023-06-20T15:50:00Z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PScript5.dll Version 5.2.2</vt:lpwstr>
  </property>
  <property fmtid="{D5CDD505-2E9C-101B-9397-08002B2CF9AE}" pid="4" name="LastSaved">
    <vt:filetime>2019-02-19T00:00:00Z</vt:filetime>
  </property>
  <property fmtid="{D5CDD505-2E9C-101B-9397-08002B2CF9AE}" pid="5" name="ContentTypeId">
    <vt:lpwstr>0x010100E0EC52E587525047B356760EF4FAF547</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